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769DA66A" w:rsidR="00845787" w:rsidRPr="00C676CB" w:rsidRDefault="007D0C71" w:rsidP="00D70625">
            <w:pPr>
              <w:rPr>
                <w:rFonts w:cs="Arial"/>
                <w:szCs w:val="24"/>
              </w:rPr>
            </w:pPr>
            <w:r>
              <w:rPr>
                <w:rFonts w:cs="Arial"/>
                <w:sz w:val="22"/>
              </w:rPr>
              <w:t>Panel Liaison Officer</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73D487E5" w:rsidR="00845787" w:rsidRPr="00C676CB" w:rsidRDefault="00E843FC" w:rsidP="00D70625">
            <w:pPr>
              <w:rPr>
                <w:rFonts w:cs="Arial"/>
                <w:szCs w:val="24"/>
              </w:rPr>
            </w:pPr>
            <w:r>
              <w:rPr>
                <w:rFonts w:cs="Arial"/>
                <w:sz w:val="22"/>
              </w:rPr>
              <w:t>N11029</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768757AB" w:rsidR="00845787" w:rsidRPr="00C676CB" w:rsidRDefault="00E843FC" w:rsidP="00D70625">
            <w:pPr>
              <w:rPr>
                <w:rFonts w:cs="Arial"/>
                <w:szCs w:val="24"/>
              </w:rPr>
            </w:pPr>
            <w:r>
              <w:rPr>
                <w:rFonts w:cs="Arial"/>
                <w:szCs w:val="24"/>
              </w:rPr>
              <w:t>Grade 10</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46533480" w:rsidR="00845787" w:rsidRPr="00C676CB" w:rsidRDefault="00E843FC" w:rsidP="00D70625">
            <w:pPr>
              <w:rPr>
                <w:rFonts w:cs="Arial"/>
                <w:szCs w:val="24"/>
              </w:rPr>
            </w:pPr>
            <w:r>
              <w:rPr>
                <w:rFonts w:cs="Arial"/>
                <w:szCs w:val="24"/>
              </w:rPr>
              <w:t>Adult and Health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2081F5AB" w:rsidR="00845787" w:rsidRPr="00C676CB" w:rsidRDefault="00492840" w:rsidP="00D70625">
            <w:pPr>
              <w:rPr>
                <w:rFonts w:cs="Arial"/>
                <w:szCs w:val="24"/>
              </w:rPr>
            </w:pPr>
            <w:r>
              <w:rPr>
                <w:rFonts w:cs="Arial"/>
                <w:szCs w:val="24"/>
              </w:rPr>
              <w:t>Adult Care</w:t>
            </w:r>
            <w:r w:rsidR="000F60D6">
              <w:rPr>
                <w:rFonts w:cs="Arial"/>
                <w:szCs w:val="24"/>
              </w:rPr>
              <w:t>- LD/MH</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DD61B86" w14:textId="77777777" w:rsidR="00492840" w:rsidRPr="00492840" w:rsidRDefault="00492840" w:rsidP="00492840">
            <w:pPr>
              <w:ind w:left="720"/>
              <w:rPr>
                <w:rFonts w:cs="Arial"/>
                <w:sz w:val="22"/>
                <w:lang w:bidi="ar-SA"/>
              </w:rPr>
            </w:pPr>
            <w:r w:rsidRPr="00492840">
              <w:rPr>
                <w:rFonts w:cs="Arial"/>
                <w:sz w:val="22"/>
                <w:lang w:bidi="ar-SA"/>
              </w:rPr>
              <w:t xml:space="preserve">The post holder will be directly accountable to the LD / MH Project Lead with matrix management by Senior Commissioning Officer LD / MH and Principal Accountant - AHS </w:t>
            </w:r>
          </w:p>
          <w:p w14:paraId="0D4545F1" w14:textId="77777777" w:rsidR="00845787" w:rsidRPr="00C676CB" w:rsidRDefault="00845787" w:rsidP="00D70625">
            <w:pPr>
              <w:rPr>
                <w:rFonts w:cs="Arial"/>
                <w:szCs w:val="24"/>
              </w:rPr>
            </w:pP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1EAD6A4C" w:rsidR="00845787" w:rsidRPr="00E14818" w:rsidRDefault="00845787" w:rsidP="00D70625">
            <w:pPr>
              <w:rPr>
                <w:rFonts w:cs="Arial"/>
                <w:szCs w:val="24"/>
              </w:rPr>
            </w:pPr>
            <w:r w:rsidRPr="00E14818">
              <w:rPr>
                <w:rFonts w:cs="Arial"/>
                <w:szCs w:val="24"/>
              </w:rPr>
              <w:t xml:space="preserve">Your normal place of work will be </w:t>
            </w:r>
            <w:r w:rsidR="00184922">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14351D8" w14:textId="2FBC5F10"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4EA7B006" w14:textId="4DB9D121" w:rsidR="000D14AE" w:rsidRPr="00C676CB" w:rsidRDefault="000D14AE" w:rsidP="000D14AE">
            <w:pPr>
              <w:rPr>
                <w:rFonts w:cs="Arial"/>
                <w:szCs w:val="24"/>
              </w:rPr>
            </w:pPr>
          </w:p>
        </w:tc>
      </w:tr>
      <w:tr w:rsidR="00714EBE" w:rsidRPr="00D90B5D" w14:paraId="7FB011F5" w14:textId="77777777" w:rsidTr="00D70625">
        <w:trPr>
          <w:trHeight w:val="709"/>
        </w:trPr>
        <w:tc>
          <w:tcPr>
            <w:tcW w:w="2552" w:type="dxa"/>
            <w:shd w:val="clear" w:color="auto" w:fill="F2F2F2" w:themeFill="background1" w:themeFillShade="F2"/>
            <w:vAlign w:val="center"/>
          </w:tcPr>
          <w:p w14:paraId="5F912D26" w14:textId="1D413C25" w:rsidR="00714EBE" w:rsidRPr="00C676CB" w:rsidRDefault="00714EBE" w:rsidP="00D70625">
            <w:pPr>
              <w:rPr>
                <w:rFonts w:cs="Arial"/>
                <w:b/>
                <w:szCs w:val="24"/>
              </w:rPr>
            </w:pPr>
            <w:r w:rsidRPr="00714EBE">
              <w:rPr>
                <w:b/>
                <w:bCs/>
                <w:color w:val="000000"/>
                <w:sz w:val="20"/>
                <w:szCs w:val="20"/>
                <w:lang w:eastAsia="en-GB"/>
              </w:rPr>
              <w:t>Covid-19 Vaccination</w:t>
            </w:r>
          </w:p>
        </w:tc>
        <w:tc>
          <w:tcPr>
            <w:tcW w:w="7933" w:type="dxa"/>
            <w:vAlign w:val="center"/>
          </w:tcPr>
          <w:p w14:paraId="6BDAED55" w14:textId="77777777" w:rsidR="006C5DFD" w:rsidRPr="006C5DFD" w:rsidRDefault="006C5DFD" w:rsidP="006C5DFD">
            <w:pPr>
              <w:rPr>
                <w:rFonts w:cs="Arial"/>
                <w:sz w:val="22"/>
                <w:lang w:eastAsia="en-GB"/>
              </w:rPr>
            </w:pPr>
            <w:r w:rsidRPr="006C5DFD">
              <w:rPr>
                <w:rFonts w:cs="Arial"/>
                <w:sz w:val="22"/>
                <w:lang w:eastAsia="en-GB"/>
              </w:rPr>
              <w:t xml:space="preserve">Under the Health and Social Care Act 2008 (Regulated Activities) (Amendment) (Coronavirus) Regulations 2021 </w:t>
            </w:r>
            <w:proofErr w:type="gramStart"/>
            <w:r w:rsidRPr="006C5DFD">
              <w:rPr>
                <w:rFonts w:cs="Arial"/>
                <w:sz w:val="22"/>
                <w:lang w:eastAsia="en-GB"/>
              </w:rPr>
              <w:t>i</w:t>
            </w:r>
            <w:r w:rsidRPr="006C5DFD">
              <w:rPr>
                <w:rFonts w:eastAsia="Calibri" w:cs="Arial"/>
                <w:sz w:val="22"/>
              </w:rPr>
              <w:t>n order to</w:t>
            </w:r>
            <w:proofErr w:type="gramEnd"/>
            <w:r w:rsidRPr="006C5DFD">
              <w:rPr>
                <w:rFonts w:eastAsia="Calibri" w:cs="Arial"/>
                <w:sz w:val="22"/>
              </w:rPr>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p w14:paraId="5F7DFF18" w14:textId="77777777" w:rsidR="00714EBE" w:rsidRPr="006C5DFD" w:rsidRDefault="00714EBE" w:rsidP="00D70625">
            <w:pPr>
              <w:rPr>
                <w:rFonts w:cs="Arial"/>
                <w:i/>
                <w:iCs/>
                <w:szCs w:val="24"/>
              </w:rPr>
            </w:pP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07D53589"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847014">
              <w:rPr>
                <w:rFonts w:cs="Arial"/>
                <w:b/>
                <w:szCs w:val="24"/>
              </w:rPr>
              <w:t xml:space="preserve"> </w:t>
            </w:r>
            <w:r>
              <w:rPr>
                <w:rFonts w:cs="Arial"/>
                <w:szCs w:val="24"/>
              </w:rPr>
              <w:t>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35B4F8A5" w:rsidR="00845787" w:rsidRDefault="00845787" w:rsidP="00D70625">
            <w:pPr>
              <w:rPr>
                <w:rFonts w:cs="Arial"/>
                <w:szCs w:val="24"/>
              </w:rPr>
            </w:pPr>
            <w:r>
              <w:rPr>
                <w:rFonts w:cs="Arial"/>
                <w:szCs w:val="24"/>
              </w:rPr>
              <w:t>This post</w:t>
            </w:r>
            <w:r w:rsidR="00847014">
              <w:rPr>
                <w:rFonts w:cs="Arial"/>
                <w:szCs w:val="24"/>
              </w:rPr>
              <w:t xml:space="preserve">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6D51C559" w14:textId="77777777" w:rsidR="003146CF" w:rsidRPr="003146CF" w:rsidRDefault="003146CF" w:rsidP="003146CF">
      <w:pPr>
        <w:ind w:left="720"/>
        <w:rPr>
          <w:rFonts w:cs="Arial"/>
          <w:sz w:val="22"/>
          <w:lang w:bidi="ar-SA"/>
        </w:rPr>
      </w:pPr>
      <w:r w:rsidRPr="003146CF">
        <w:rPr>
          <w:rFonts w:cs="Arial"/>
          <w:sz w:val="22"/>
          <w:lang w:bidi="ar-SA"/>
        </w:rPr>
        <w:t>This is a hybrid role between Adult Care Operations, Commissioning and Finance with a focus on the JVDM Panel and its Commissioning and Joint funding outcomes.</w:t>
      </w:r>
    </w:p>
    <w:p w14:paraId="750CC7D6" w14:textId="77777777" w:rsidR="003146CF" w:rsidRPr="003146CF" w:rsidRDefault="003146CF" w:rsidP="003146CF">
      <w:pPr>
        <w:ind w:left="720"/>
        <w:rPr>
          <w:rFonts w:cs="Arial"/>
          <w:sz w:val="22"/>
          <w:lang w:bidi="ar-SA"/>
        </w:rPr>
      </w:pPr>
      <w:r w:rsidRPr="003146CF">
        <w:rPr>
          <w:rFonts w:cs="Arial"/>
          <w:sz w:val="22"/>
          <w:lang w:bidi="ar-SA"/>
        </w:rPr>
        <w:t xml:space="preserve"> </w:t>
      </w:r>
    </w:p>
    <w:p w14:paraId="065B5B26" w14:textId="77777777" w:rsidR="003146CF" w:rsidRPr="003146CF" w:rsidRDefault="003146CF" w:rsidP="003146CF">
      <w:pPr>
        <w:ind w:left="720"/>
        <w:rPr>
          <w:rFonts w:cs="Arial"/>
          <w:sz w:val="22"/>
          <w:lang w:bidi="ar-SA"/>
        </w:rPr>
      </w:pPr>
      <w:r w:rsidRPr="003146CF">
        <w:rPr>
          <w:rFonts w:cs="Arial"/>
          <w:sz w:val="22"/>
          <w:lang w:bidi="ar-SA"/>
        </w:rPr>
        <w:t xml:space="preserve">It will consider value for money and accountability between commissioning and operations. </w:t>
      </w:r>
    </w:p>
    <w:p w14:paraId="79C484C3" w14:textId="77777777" w:rsidR="003146CF" w:rsidRPr="003146CF" w:rsidRDefault="003146CF" w:rsidP="003146CF">
      <w:pPr>
        <w:ind w:left="720"/>
        <w:rPr>
          <w:rFonts w:cs="Arial"/>
          <w:b/>
          <w:bCs/>
          <w:sz w:val="22"/>
          <w:lang w:bidi="ar-SA"/>
        </w:rPr>
      </w:pPr>
    </w:p>
    <w:p w14:paraId="03262361" w14:textId="77777777" w:rsidR="003146CF" w:rsidRPr="003146CF" w:rsidRDefault="003146CF" w:rsidP="003146CF">
      <w:pPr>
        <w:ind w:left="720"/>
        <w:rPr>
          <w:rFonts w:cs="Arial"/>
          <w:sz w:val="22"/>
          <w:lang w:bidi="ar-SA"/>
        </w:rPr>
      </w:pPr>
      <w:r w:rsidRPr="003146CF">
        <w:rPr>
          <w:rFonts w:cs="Arial"/>
          <w:sz w:val="22"/>
          <w:lang w:bidi="ar-SA"/>
        </w:rPr>
        <w:t xml:space="preserve">This role will support the existing </w:t>
      </w:r>
      <w:proofErr w:type="spellStart"/>
      <w:r w:rsidRPr="003146CF">
        <w:rPr>
          <w:rFonts w:cs="Arial"/>
          <w:sz w:val="22"/>
          <w:lang w:bidi="ar-SA"/>
        </w:rPr>
        <w:t>mutli</w:t>
      </w:r>
      <w:proofErr w:type="spellEnd"/>
      <w:r w:rsidRPr="003146CF">
        <w:rPr>
          <w:rFonts w:cs="Arial"/>
          <w:sz w:val="22"/>
          <w:lang w:bidi="ar-SA"/>
        </w:rPr>
        <w:t xml:space="preserve"> disciplinary JVDM Panel strengthening partnership decision making related to LD/MH (including 14-25 Navigation) cases. </w:t>
      </w:r>
    </w:p>
    <w:p w14:paraId="69280180" w14:textId="77777777" w:rsidR="003146CF" w:rsidRPr="003146CF" w:rsidRDefault="003146CF" w:rsidP="003146CF">
      <w:pPr>
        <w:ind w:left="720"/>
        <w:rPr>
          <w:rFonts w:cs="Arial"/>
          <w:sz w:val="22"/>
          <w:lang w:bidi="ar-SA"/>
        </w:rPr>
      </w:pPr>
    </w:p>
    <w:p w14:paraId="3ECE6D5C" w14:textId="77777777" w:rsidR="003146CF" w:rsidRPr="003146CF" w:rsidRDefault="003146CF" w:rsidP="003146CF">
      <w:pPr>
        <w:ind w:left="720"/>
        <w:rPr>
          <w:rFonts w:cs="Arial"/>
          <w:sz w:val="22"/>
          <w:lang w:bidi="ar-SA"/>
        </w:rPr>
      </w:pPr>
      <w:r w:rsidRPr="003146CF">
        <w:rPr>
          <w:rFonts w:cs="Arial"/>
          <w:sz w:val="22"/>
          <w:lang w:bidi="ar-SA"/>
        </w:rPr>
        <w:lastRenderedPageBreak/>
        <w:t xml:space="preserve">The role will also support the assurance system </w:t>
      </w:r>
      <w:r w:rsidRPr="003146CF">
        <w:rPr>
          <w:rFonts w:cs="Arial"/>
          <w:b/>
          <w:bCs/>
          <w:sz w:val="22"/>
          <w:lang w:bidi="ar-SA"/>
        </w:rPr>
        <w:t>around the Panel process</w:t>
      </w:r>
      <w:r w:rsidRPr="003146CF">
        <w:rPr>
          <w:rFonts w:cs="Arial"/>
          <w:sz w:val="22"/>
          <w:lang w:bidi="ar-SA"/>
        </w:rPr>
        <w:t xml:space="preserve"> which promotes electronic communication, automated processes and which helps to minimise delays in meeting the needs of all stakeholders.</w:t>
      </w:r>
    </w:p>
    <w:p w14:paraId="10463572" w14:textId="77777777" w:rsidR="003146CF" w:rsidRPr="003146CF" w:rsidRDefault="003146CF" w:rsidP="003146CF">
      <w:pPr>
        <w:ind w:left="720"/>
        <w:rPr>
          <w:rFonts w:cs="Arial"/>
          <w:sz w:val="22"/>
          <w:lang w:bidi="ar-SA"/>
        </w:rPr>
      </w:pPr>
    </w:p>
    <w:p w14:paraId="707D13C7" w14:textId="77777777" w:rsidR="003146CF" w:rsidRPr="003146CF" w:rsidRDefault="003146CF" w:rsidP="003146CF">
      <w:pPr>
        <w:ind w:left="720"/>
        <w:rPr>
          <w:rFonts w:cs="Arial"/>
          <w:sz w:val="22"/>
          <w:lang w:bidi="ar-SA"/>
        </w:rPr>
      </w:pPr>
      <w:r w:rsidRPr="003146CF">
        <w:rPr>
          <w:rFonts w:cs="Arial"/>
          <w:sz w:val="22"/>
          <w:lang w:bidi="ar-SA"/>
        </w:rPr>
        <w:t>The postholder will also work with Finance and Commissioning to develop whole system processes for funding agreement and payment decisions (by individual partners or via S256 Statutory Agreements)</w:t>
      </w:r>
    </w:p>
    <w:p w14:paraId="27CCD733" w14:textId="77777777" w:rsidR="0063274D" w:rsidRDefault="0063274D">
      <w:pPr>
        <w:rPr>
          <w:rFonts w:cs="Arial"/>
          <w:b/>
          <w:szCs w:val="24"/>
        </w:rPr>
      </w:pPr>
      <w:r>
        <w:rPr>
          <w:rFonts w:cs="Arial"/>
          <w:b/>
          <w:szCs w:val="24"/>
        </w:rPr>
        <w:br w:type="page"/>
      </w:r>
    </w:p>
    <w:p w14:paraId="786878C5" w14:textId="77777777" w:rsidR="007A69B4" w:rsidRDefault="007A69B4">
      <w:pPr>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078E5F81" w14:textId="77777777" w:rsidR="00AC177A" w:rsidRPr="00AC177A" w:rsidRDefault="00AC177A" w:rsidP="00AC177A">
      <w:pPr>
        <w:ind w:left="720"/>
        <w:rPr>
          <w:rFonts w:cs="Arial"/>
          <w:sz w:val="22"/>
          <w:lang w:bidi="ar-SA"/>
        </w:rPr>
      </w:pPr>
      <w:r w:rsidRPr="00AC177A">
        <w:rPr>
          <w:rFonts w:cs="Arial"/>
          <w:sz w:val="22"/>
          <w:lang w:bidi="ar-SA"/>
        </w:rPr>
        <w:t>Listed below are the responsibilities this role will be primarily responsible for.</w:t>
      </w:r>
    </w:p>
    <w:p w14:paraId="7BF27B3A" w14:textId="77777777" w:rsidR="00AC177A" w:rsidRPr="00AC177A" w:rsidRDefault="00AC177A" w:rsidP="00AC177A">
      <w:pPr>
        <w:ind w:left="720"/>
        <w:rPr>
          <w:rFonts w:cs="Arial"/>
          <w:sz w:val="22"/>
          <w:lang w:bidi="ar-SA"/>
        </w:rPr>
      </w:pPr>
    </w:p>
    <w:p w14:paraId="206E5616"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To further develop and maintain an accurate outcome recording and information system which supports the delivery of statutory and non-statutory social care functions aligned to adult social care case management system (</w:t>
      </w:r>
      <w:proofErr w:type="spellStart"/>
      <w:r w:rsidRPr="00AC177A">
        <w:rPr>
          <w:rFonts w:cs="Arial"/>
          <w:sz w:val="22"/>
          <w:lang w:bidi="ar-SA"/>
        </w:rPr>
        <w:t>Azeus</w:t>
      </w:r>
      <w:proofErr w:type="spellEnd"/>
      <w:r w:rsidRPr="00AC177A">
        <w:rPr>
          <w:rFonts w:cs="Arial"/>
          <w:sz w:val="22"/>
          <w:lang w:bidi="ar-SA"/>
        </w:rPr>
        <w:t>).</w:t>
      </w:r>
    </w:p>
    <w:p w14:paraId="43E940C4" w14:textId="77777777" w:rsidR="00AC177A" w:rsidRPr="00AC177A" w:rsidRDefault="00AC177A" w:rsidP="00AC177A">
      <w:pPr>
        <w:ind w:left="1100"/>
        <w:rPr>
          <w:rFonts w:cs="Arial"/>
          <w:sz w:val="22"/>
          <w:lang w:bidi="ar-SA"/>
        </w:rPr>
      </w:pPr>
    </w:p>
    <w:p w14:paraId="66667093"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To identify and develop the multiple dependencies associated with panel operations and clarify the relationship with each, including any key integration requirements.</w:t>
      </w:r>
    </w:p>
    <w:p w14:paraId="02F99B49" w14:textId="77777777" w:rsidR="00AC177A" w:rsidRPr="00AC177A" w:rsidRDefault="00AC177A" w:rsidP="00AC177A">
      <w:pPr>
        <w:ind w:left="720"/>
        <w:rPr>
          <w:rFonts w:cs="Arial"/>
          <w:sz w:val="22"/>
          <w:lang w:bidi="ar-SA"/>
        </w:rPr>
      </w:pPr>
    </w:p>
    <w:p w14:paraId="3CC6F7DE"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To lead review work with a broad range of stakeholders, including service users, providers, health partners and corporate services to ensure that key service processes and workflows are defined and implemented.</w:t>
      </w:r>
    </w:p>
    <w:p w14:paraId="381FC9E8" w14:textId="77777777" w:rsidR="00AC177A" w:rsidRPr="00AC177A" w:rsidRDefault="00AC177A" w:rsidP="00AC177A">
      <w:pPr>
        <w:ind w:left="720"/>
        <w:rPr>
          <w:rFonts w:cs="Arial"/>
          <w:sz w:val="22"/>
          <w:lang w:bidi="ar-SA"/>
        </w:rPr>
      </w:pPr>
    </w:p>
    <w:p w14:paraId="369193FC"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 xml:space="preserve">To lead the development and implementation of financial quality assurance systems to ensure that social care information meets integrated service and partner requirements (both financial and operational) </w:t>
      </w:r>
    </w:p>
    <w:p w14:paraId="09E70810" w14:textId="77777777" w:rsidR="00AC177A" w:rsidRPr="00AC177A" w:rsidRDefault="00AC177A" w:rsidP="00AC177A">
      <w:pPr>
        <w:rPr>
          <w:rFonts w:cs="Arial"/>
          <w:sz w:val="22"/>
          <w:lang w:bidi="ar-SA"/>
        </w:rPr>
      </w:pPr>
    </w:p>
    <w:p w14:paraId="7F2CF54C"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 xml:space="preserve">To lead the development of an agreed programme of training and user acceptance testing for all partners.  </w:t>
      </w:r>
    </w:p>
    <w:p w14:paraId="7ACB5A3E" w14:textId="77777777" w:rsidR="00AC177A" w:rsidRPr="00AC177A" w:rsidRDefault="00AC177A" w:rsidP="00AC177A">
      <w:pPr>
        <w:ind w:left="720"/>
        <w:rPr>
          <w:rFonts w:cs="Arial"/>
          <w:sz w:val="22"/>
          <w:lang w:bidi="ar-SA"/>
        </w:rPr>
      </w:pPr>
    </w:p>
    <w:p w14:paraId="6652039E"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To coordinate outcomes across key project implementation groups, ensuring that critical dependencies and risks are clearly identified and that key deliverables are achieved.</w:t>
      </w:r>
    </w:p>
    <w:p w14:paraId="7361B16B" w14:textId="77777777" w:rsidR="00AC177A" w:rsidRPr="00AC177A" w:rsidRDefault="00AC177A" w:rsidP="00AC177A">
      <w:pPr>
        <w:ind w:left="720"/>
        <w:rPr>
          <w:rFonts w:cs="Arial"/>
          <w:sz w:val="22"/>
          <w:lang w:bidi="ar-SA"/>
        </w:rPr>
      </w:pPr>
    </w:p>
    <w:p w14:paraId="05E03ABA" w14:textId="77777777" w:rsidR="00AC177A" w:rsidRPr="00AC177A" w:rsidRDefault="00AC177A" w:rsidP="00AC177A">
      <w:pPr>
        <w:numPr>
          <w:ilvl w:val="0"/>
          <w:numId w:val="23"/>
        </w:numPr>
        <w:ind w:left="1094" w:hanging="374"/>
        <w:rPr>
          <w:rFonts w:cs="Arial"/>
          <w:sz w:val="22"/>
          <w:lang w:bidi="ar-SA"/>
        </w:rPr>
      </w:pPr>
      <w:r w:rsidRPr="00AC177A">
        <w:rPr>
          <w:rFonts w:cs="Arial"/>
          <w:sz w:val="22"/>
          <w:lang w:bidi="ar-SA"/>
        </w:rPr>
        <w:t>To lead the production of key documentation including business process reviews, risk logs, end of stage reviews and highlight reports as required for internal and partner governance boards.</w:t>
      </w:r>
    </w:p>
    <w:p w14:paraId="0639B7EF" w14:textId="77777777" w:rsidR="00AC177A" w:rsidRPr="00AC177A" w:rsidRDefault="00AC177A" w:rsidP="00AC177A">
      <w:pPr>
        <w:ind w:left="720"/>
        <w:rPr>
          <w:rFonts w:cs="Arial"/>
          <w:sz w:val="22"/>
          <w:lang w:bidi="ar-SA"/>
        </w:rPr>
      </w:pPr>
    </w:p>
    <w:p w14:paraId="6F51EE70" w14:textId="77777777" w:rsidR="00AC177A" w:rsidRPr="00AC177A" w:rsidRDefault="00AC177A" w:rsidP="00AC177A">
      <w:pPr>
        <w:numPr>
          <w:ilvl w:val="0"/>
          <w:numId w:val="23"/>
        </w:numPr>
        <w:ind w:left="1094" w:hanging="374"/>
        <w:rPr>
          <w:rFonts w:cs="Arial"/>
          <w:sz w:val="22"/>
          <w:lang w:bidi="ar-SA"/>
        </w:rPr>
      </w:pPr>
      <w:r w:rsidRPr="00AC177A">
        <w:rPr>
          <w:rFonts w:cs="Arial"/>
          <w:sz w:val="22"/>
          <w:lang w:bidi="ar-SA"/>
        </w:rPr>
        <w:t>To ensure the processes are taken forward in alignment with the key strategic vision for the Council</w:t>
      </w:r>
    </w:p>
    <w:p w14:paraId="35353BBE" w14:textId="77777777" w:rsidR="00AC177A" w:rsidRPr="00AC177A" w:rsidRDefault="00AC177A" w:rsidP="00AC177A">
      <w:pPr>
        <w:ind w:left="1094"/>
        <w:rPr>
          <w:rFonts w:cs="Arial"/>
          <w:sz w:val="22"/>
          <w:lang w:bidi="ar-SA"/>
        </w:rPr>
      </w:pPr>
    </w:p>
    <w:p w14:paraId="5641C801" w14:textId="77777777" w:rsidR="00AC177A" w:rsidRPr="00AC177A" w:rsidRDefault="00AC177A" w:rsidP="00AC177A">
      <w:pPr>
        <w:numPr>
          <w:ilvl w:val="0"/>
          <w:numId w:val="23"/>
        </w:numPr>
        <w:ind w:left="1094" w:hanging="374"/>
        <w:rPr>
          <w:rFonts w:cs="Arial"/>
          <w:sz w:val="22"/>
          <w:lang w:bidi="ar-SA"/>
        </w:rPr>
      </w:pPr>
      <w:r w:rsidRPr="00AC177A">
        <w:rPr>
          <w:rFonts w:cs="Arial"/>
          <w:sz w:val="22"/>
          <w:lang w:bidi="ar-SA"/>
        </w:rPr>
        <w:t xml:space="preserve">To lead the development and implementation of a communication plan for management, staff, partners </w:t>
      </w:r>
    </w:p>
    <w:p w14:paraId="34A2C25A" w14:textId="77777777" w:rsidR="00AC177A" w:rsidRPr="00AC177A" w:rsidRDefault="00AC177A" w:rsidP="00AC177A">
      <w:pPr>
        <w:rPr>
          <w:rFonts w:cs="Arial"/>
          <w:sz w:val="22"/>
          <w:lang w:bidi="ar-SA"/>
        </w:rPr>
      </w:pPr>
    </w:p>
    <w:p w14:paraId="6306D76D"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To undertake regular reviews of health funding arrangements for individual packages of care (including annual uplift communication) with operational services and health partners.</w:t>
      </w:r>
    </w:p>
    <w:p w14:paraId="18835D8C" w14:textId="77777777" w:rsidR="00AC177A" w:rsidRPr="00AC177A" w:rsidRDefault="00AC177A" w:rsidP="00AC177A">
      <w:pPr>
        <w:ind w:left="720"/>
        <w:rPr>
          <w:rFonts w:cs="Arial"/>
          <w:sz w:val="22"/>
          <w:lang w:bidi="ar-SA"/>
        </w:rPr>
      </w:pPr>
    </w:p>
    <w:p w14:paraId="02A87B63"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 xml:space="preserve">To assist in reviewing the </w:t>
      </w:r>
      <w:proofErr w:type="spellStart"/>
      <w:r w:rsidRPr="00AC177A">
        <w:rPr>
          <w:rFonts w:cs="Arial"/>
          <w:sz w:val="22"/>
          <w:lang w:bidi="ar-SA"/>
        </w:rPr>
        <w:t>Azeus</w:t>
      </w:r>
      <w:proofErr w:type="spellEnd"/>
      <w:r w:rsidRPr="00AC177A">
        <w:rPr>
          <w:rFonts w:cs="Arial"/>
          <w:sz w:val="22"/>
          <w:lang w:bidi="ar-SA"/>
        </w:rPr>
        <w:t xml:space="preserve"> panel functions to meet Commissioning, Operations and Financial Services requirements. </w:t>
      </w:r>
    </w:p>
    <w:p w14:paraId="149228EF" w14:textId="77777777" w:rsidR="00AC177A" w:rsidRPr="00AC177A" w:rsidRDefault="00AC177A" w:rsidP="00AC177A">
      <w:pPr>
        <w:ind w:left="1100"/>
        <w:rPr>
          <w:rFonts w:cs="Arial"/>
          <w:sz w:val="22"/>
          <w:lang w:bidi="ar-SA"/>
        </w:rPr>
      </w:pPr>
    </w:p>
    <w:p w14:paraId="4639137F"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To support Strategic Managers in addressing panel outcome issues linked to commissioning processes.</w:t>
      </w:r>
    </w:p>
    <w:p w14:paraId="16ADC23C" w14:textId="77777777" w:rsidR="00AC177A" w:rsidRPr="00AC177A" w:rsidRDefault="00AC177A" w:rsidP="00AC177A">
      <w:pPr>
        <w:ind w:left="1100"/>
        <w:rPr>
          <w:rFonts w:cs="Arial"/>
          <w:sz w:val="22"/>
          <w:lang w:bidi="ar-SA"/>
        </w:rPr>
      </w:pPr>
    </w:p>
    <w:p w14:paraId="23013C22"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To co-ordinate CHC checklists and DST requirements identified via panel processes and enable accurate reporting for panel consideration and authorisation.</w:t>
      </w:r>
    </w:p>
    <w:p w14:paraId="016CB102" w14:textId="77777777" w:rsidR="00AC177A" w:rsidRPr="00AC177A" w:rsidRDefault="00AC177A" w:rsidP="00AC177A">
      <w:pPr>
        <w:ind w:left="720"/>
        <w:rPr>
          <w:rFonts w:cs="Arial"/>
          <w:sz w:val="22"/>
          <w:lang w:bidi="ar-SA"/>
        </w:rPr>
      </w:pPr>
    </w:p>
    <w:p w14:paraId="41CF463C"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 xml:space="preserve">To resolve queries between operational teams/payments team/health/providers to ensure accurate panel decisions and outcomes </w:t>
      </w:r>
    </w:p>
    <w:p w14:paraId="47C64197" w14:textId="77777777" w:rsidR="00AC177A" w:rsidRPr="00AC177A" w:rsidRDefault="00AC177A" w:rsidP="00AC177A">
      <w:pPr>
        <w:ind w:left="720"/>
        <w:rPr>
          <w:rFonts w:cs="Arial"/>
          <w:sz w:val="22"/>
          <w:lang w:bidi="ar-SA"/>
        </w:rPr>
      </w:pPr>
    </w:p>
    <w:p w14:paraId="1BCF2256"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To provide support to Operational Managers around panel requirements for complex packages of care.</w:t>
      </w:r>
    </w:p>
    <w:p w14:paraId="746506F8" w14:textId="77777777" w:rsidR="00AC177A" w:rsidRPr="00AC177A" w:rsidRDefault="00AC177A" w:rsidP="00AC177A">
      <w:pPr>
        <w:ind w:left="720"/>
        <w:rPr>
          <w:rFonts w:cs="Arial"/>
          <w:sz w:val="22"/>
          <w:lang w:bidi="ar-SA"/>
        </w:rPr>
      </w:pPr>
    </w:p>
    <w:p w14:paraId="62C94E1B" w14:textId="77777777" w:rsidR="00AC177A" w:rsidRPr="00AC177A" w:rsidRDefault="00AC177A" w:rsidP="00AC177A">
      <w:pPr>
        <w:ind w:left="720"/>
        <w:rPr>
          <w:rFonts w:cs="Arial"/>
          <w:sz w:val="22"/>
          <w:lang w:bidi="ar-SA"/>
        </w:rPr>
      </w:pPr>
    </w:p>
    <w:p w14:paraId="5FC63EF1"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 xml:space="preserve">To build effective networks and act as liaison officer between Operational Teams, Commissioning, Health, Financial Services and Providers. </w:t>
      </w:r>
    </w:p>
    <w:p w14:paraId="53699B49" w14:textId="77777777" w:rsidR="00AC177A" w:rsidRPr="00AC177A" w:rsidRDefault="00AC177A" w:rsidP="00AC177A">
      <w:pPr>
        <w:ind w:left="720"/>
        <w:rPr>
          <w:rFonts w:cs="Arial"/>
          <w:sz w:val="22"/>
          <w:lang w:bidi="ar-SA"/>
        </w:rPr>
      </w:pPr>
    </w:p>
    <w:p w14:paraId="15772367"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lastRenderedPageBreak/>
        <w:t>To ensure a whole system approach to decision making and outcomes via an understanding of, and input to CAG, panel, CHC screening, DST, joint funding arrangements, provider communication and information to Commissioning re placements/voids and subsequent updates to health</w:t>
      </w:r>
    </w:p>
    <w:p w14:paraId="1695DEC4" w14:textId="77777777" w:rsidR="00AC177A" w:rsidRPr="00AC177A" w:rsidRDefault="00AC177A" w:rsidP="00AC177A">
      <w:pPr>
        <w:ind w:left="720"/>
        <w:rPr>
          <w:rFonts w:cs="Arial"/>
          <w:sz w:val="22"/>
          <w:lang w:bidi="ar-SA"/>
        </w:rPr>
      </w:pPr>
    </w:p>
    <w:p w14:paraId="0E8FCF76"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To ensure accurate recording and action flow of panel outcomes</w:t>
      </w:r>
    </w:p>
    <w:p w14:paraId="3E169591" w14:textId="77777777" w:rsidR="00AC177A" w:rsidRPr="00AC177A" w:rsidRDefault="00AC177A" w:rsidP="00AC177A">
      <w:pPr>
        <w:ind w:left="720"/>
        <w:rPr>
          <w:rFonts w:cs="Arial"/>
          <w:sz w:val="22"/>
          <w:lang w:bidi="ar-SA"/>
        </w:rPr>
      </w:pPr>
    </w:p>
    <w:p w14:paraId="0374C242"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 xml:space="preserve">To analyse panel outcomes and liaise with Children's Services Commissioning/Financial Services and Health regarding the Navigation Service processes, feeding commissioning requirements from panel to children’s services and AHS. </w:t>
      </w:r>
    </w:p>
    <w:p w14:paraId="314D04A4" w14:textId="77777777" w:rsidR="00AC177A" w:rsidRPr="00AC177A" w:rsidRDefault="00AC177A" w:rsidP="00AC177A">
      <w:pPr>
        <w:ind w:left="720"/>
        <w:rPr>
          <w:rFonts w:cs="Arial"/>
          <w:sz w:val="22"/>
          <w:lang w:bidi="ar-SA"/>
        </w:rPr>
      </w:pPr>
    </w:p>
    <w:p w14:paraId="72B7D6ED"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 xml:space="preserve">To analyse panel outcomes and liaise with AHS Commissioning/Financial Services and Health regarding the Navigation Service processes, feeding commissioning requirements from panel to children’s services and AHS. </w:t>
      </w:r>
    </w:p>
    <w:p w14:paraId="11BD29A7" w14:textId="77777777" w:rsidR="00AC177A" w:rsidRPr="00AC177A" w:rsidRDefault="00AC177A" w:rsidP="00AC177A">
      <w:pPr>
        <w:ind w:left="720"/>
        <w:rPr>
          <w:rFonts w:cs="Arial"/>
          <w:sz w:val="22"/>
          <w:lang w:bidi="ar-SA"/>
        </w:rPr>
      </w:pPr>
    </w:p>
    <w:p w14:paraId="20F3A058"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Commitment to continuous professional development.</w:t>
      </w:r>
    </w:p>
    <w:p w14:paraId="3D5B1E0B" w14:textId="77777777" w:rsidR="00AC177A" w:rsidRPr="00AC177A" w:rsidRDefault="00AC177A" w:rsidP="00AC177A">
      <w:pPr>
        <w:ind w:left="720"/>
        <w:rPr>
          <w:rFonts w:cs="Arial"/>
          <w:sz w:val="22"/>
          <w:lang w:bidi="ar-SA"/>
        </w:rPr>
      </w:pPr>
    </w:p>
    <w:p w14:paraId="6B9C702C" w14:textId="77777777" w:rsidR="00AC177A" w:rsidRPr="00AC177A" w:rsidRDefault="00AC177A" w:rsidP="00AC177A">
      <w:pPr>
        <w:rPr>
          <w:rFonts w:cs="Arial"/>
          <w:sz w:val="22"/>
          <w:lang w:eastAsia="en-GB" w:bidi="ar-SA"/>
        </w:rPr>
      </w:pPr>
      <w:r w:rsidRPr="00AC177A">
        <w:rPr>
          <w:rFonts w:cs="Arial"/>
          <w:sz w:val="22"/>
          <w:lang w:bidi="ar-SA"/>
        </w:rPr>
        <w:t xml:space="preserve">The postholder will also be required (in the short term), prior to full </w:t>
      </w:r>
      <w:proofErr w:type="spellStart"/>
      <w:r w:rsidRPr="00AC177A">
        <w:rPr>
          <w:rFonts w:cs="Arial"/>
          <w:sz w:val="22"/>
          <w:lang w:bidi="ar-SA"/>
        </w:rPr>
        <w:t>Azeus</w:t>
      </w:r>
      <w:proofErr w:type="spellEnd"/>
      <w:r w:rsidRPr="00AC177A">
        <w:rPr>
          <w:rFonts w:cs="Arial"/>
          <w:sz w:val="22"/>
          <w:lang w:bidi="ar-SA"/>
        </w:rPr>
        <w:t xml:space="preserve"> development:</w:t>
      </w:r>
    </w:p>
    <w:p w14:paraId="6B884291" w14:textId="77777777" w:rsidR="00AC177A" w:rsidRPr="00AC177A" w:rsidRDefault="00AC177A" w:rsidP="00AC177A">
      <w:pPr>
        <w:ind w:left="720"/>
        <w:rPr>
          <w:rFonts w:cs="Arial"/>
          <w:sz w:val="22"/>
          <w:lang w:bidi="ar-SA"/>
        </w:rPr>
      </w:pPr>
    </w:p>
    <w:p w14:paraId="656E94CF"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To ensure effective panel administration prior to panel meetings, this will include proposal authorisation by managers, agenda consideration including separate classification of health funded cases and joint funding arrangements.</w:t>
      </w:r>
    </w:p>
    <w:p w14:paraId="5E4FA4D6" w14:textId="77777777" w:rsidR="00AC177A" w:rsidRPr="00AC177A" w:rsidRDefault="00AC177A" w:rsidP="00AC177A">
      <w:pPr>
        <w:ind w:left="1100"/>
        <w:rPr>
          <w:rFonts w:cs="Arial"/>
          <w:sz w:val="22"/>
          <w:lang w:bidi="ar-SA"/>
        </w:rPr>
      </w:pPr>
    </w:p>
    <w:p w14:paraId="30738534" w14:textId="77777777" w:rsidR="00AC177A" w:rsidRPr="00AC177A" w:rsidRDefault="00AC177A" w:rsidP="00AC177A">
      <w:pPr>
        <w:numPr>
          <w:ilvl w:val="0"/>
          <w:numId w:val="22"/>
        </w:numPr>
        <w:tabs>
          <w:tab w:val="num" w:pos="1100"/>
        </w:tabs>
        <w:ind w:left="1100" w:hanging="400"/>
        <w:rPr>
          <w:rFonts w:cs="Arial"/>
          <w:sz w:val="22"/>
          <w:lang w:bidi="ar-SA"/>
        </w:rPr>
      </w:pPr>
      <w:r w:rsidRPr="00AC177A">
        <w:rPr>
          <w:rFonts w:cs="Arial"/>
          <w:sz w:val="22"/>
          <w:lang w:bidi="ar-SA"/>
        </w:rPr>
        <w:t xml:space="preserve">To ensure correct costings within panel proposals </w:t>
      </w:r>
    </w:p>
    <w:p w14:paraId="5AC9DF1A" w14:textId="77777777" w:rsidR="00AC177A" w:rsidRPr="00AC177A" w:rsidRDefault="00AC177A" w:rsidP="00AC177A">
      <w:pPr>
        <w:ind w:left="720"/>
        <w:rPr>
          <w:rFonts w:cs="Arial"/>
          <w:sz w:val="22"/>
          <w:lang w:bidi="ar-SA"/>
        </w:rPr>
      </w:pPr>
    </w:p>
    <w:p w14:paraId="0D80BFAA" w14:textId="77777777" w:rsidR="00AC177A" w:rsidRPr="00AC177A" w:rsidRDefault="00AC177A" w:rsidP="00AC177A">
      <w:pPr>
        <w:ind w:left="720"/>
        <w:rPr>
          <w:rFonts w:cs="Arial"/>
          <w:sz w:val="22"/>
          <w:lang w:bidi="ar-SA"/>
        </w:rPr>
      </w:pPr>
    </w:p>
    <w:p w14:paraId="1F45A0B8" w14:textId="77777777" w:rsidR="00AC177A" w:rsidRPr="00AC177A" w:rsidRDefault="00AC177A" w:rsidP="00AC177A">
      <w:pPr>
        <w:tabs>
          <w:tab w:val="left" w:pos="700"/>
          <w:tab w:val="left" w:pos="1800"/>
          <w:tab w:val="left" w:pos="2520"/>
          <w:tab w:val="left" w:pos="3240"/>
          <w:tab w:val="left" w:pos="3960"/>
          <w:tab w:val="left" w:pos="4680"/>
          <w:tab w:val="left" w:pos="5400"/>
          <w:tab w:val="left" w:pos="6120"/>
          <w:tab w:val="left" w:pos="6840"/>
          <w:tab w:val="left" w:pos="7560"/>
          <w:tab w:val="left" w:pos="8280"/>
        </w:tabs>
        <w:rPr>
          <w:rFonts w:cs="Arial"/>
          <w:sz w:val="22"/>
          <w:lang w:bidi="ar-SA"/>
        </w:rPr>
      </w:pPr>
      <w:r w:rsidRPr="00AC177A">
        <w:rPr>
          <w:rFonts w:cs="Arial"/>
          <w:sz w:val="22"/>
          <w:lang w:bidi="ar-SA"/>
        </w:rPr>
        <w:t>The above is not exhaustive and the post holder will be expected to undertake any duties which may reasonably fall within the level of responsibility and the competence of the post as directed by the Head of Service.</w:t>
      </w:r>
    </w:p>
    <w:p w14:paraId="4D338304" w14:textId="77777777" w:rsidR="00AC177A" w:rsidRPr="00AC177A" w:rsidRDefault="00AC177A" w:rsidP="00AC177A">
      <w:pPr>
        <w:rPr>
          <w:rFonts w:cs="Arial"/>
          <w:sz w:val="22"/>
          <w:lang w:bidi="ar-SA"/>
        </w:rPr>
      </w:pPr>
    </w:p>
    <w:p w14:paraId="2130B80F" w14:textId="4C3617EE" w:rsidR="00681A84" w:rsidRDefault="00AC177A" w:rsidP="00AC177A">
      <w:pPr>
        <w:rPr>
          <w:rFonts w:cs="Arial"/>
          <w:b/>
          <w:szCs w:val="24"/>
        </w:rPr>
      </w:pPr>
      <w:r w:rsidRPr="00AC177A">
        <w:rPr>
          <w:rFonts w:cs="Arial"/>
          <w:b/>
          <w:bCs/>
          <w:sz w:val="22"/>
          <w:lang w:bidi="ar-SA"/>
        </w:rPr>
        <w:br w:type="page"/>
      </w: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lastRenderedPageBreak/>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0D14AE">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0D14AE" w:rsidRDefault="00681A84" w:rsidP="000D14AE">
      <w:pPr>
        <w:rPr>
          <w:rFonts w:cs="Arial"/>
          <w:b/>
          <w:szCs w:val="24"/>
        </w:rPr>
      </w:pPr>
      <w:r w:rsidRPr="000D14AE">
        <w:rPr>
          <w:rFonts w:cs="Arial"/>
          <w:b/>
          <w:szCs w:val="24"/>
        </w:rPr>
        <w:t xml:space="preserve">Smarter working, </w:t>
      </w:r>
      <w:proofErr w:type="gramStart"/>
      <w:r w:rsidRPr="000D14AE">
        <w:rPr>
          <w:rFonts w:cs="Arial"/>
          <w:b/>
          <w:szCs w:val="24"/>
        </w:rPr>
        <w:t>transformation</w:t>
      </w:r>
      <w:proofErr w:type="gramEnd"/>
      <w:r w:rsidRPr="000D14AE">
        <w:rPr>
          <w:rFonts w:cs="Arial"/>
          <w:b/>
          <w:szCs w:val="24"/>
        </w:rPr>
        <w:t xml:space="preserve"> and design principles</w:t>
      </w:r>
    </w:p>
    <w:p w14:paraId="2D5F8225" w14:textId="77777777" w:rsidR="00681A84" w:rsidRPr="000D14AE" w:rsidRDefault="00681A84" w:rsidP="000D14AE">
      <w:pPr>
        <w:rPr>
          <w:rFonts w:cs="Arial"/>
          <w:szCs w:val="24"/>
        </w:rPr>
      </w:pPr>
      <w:r w:rsidRPr="000D14AE">
        <w:rPr>
          <w:rFonts w:cs="Arial"/>
          <w:szCs w:val="24"/>
        </w:rPr>
        <w:t xml:space="preserve">To seek new and innovative ideas to work smarter, irrespective of job role, and to be creative, </w:t>
      </w:r>
      <w:proofErr w:type="gramStart"/>
      <w:r w:rsidRPr="000D14AE">
        <w:rPr>
          <w:rFonts w:cs="Arial"/>
          <w:szCs w:val="24"/>
        </w:rPr>
        <w:t>innovative</w:t>
      </w:r>
      <w:proofErr w:type="gramEnd"/>
      <w:r w:rsidRPr="000D14AE">
        <w:rPr>
          <w:rFonts w:cs="Arial"/>
          <w:szCs w:val="24"/>
        </w:rPr>
        <w:t xml:space="preser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0D14AE" w:rsidRDefault="00681A84" w:rsidP="000D14AE">
      <w:pPr>
        <w:rPr>
          <w:rFonts w:cs="Arial"/>
          <w:b/>
          <w:szCs w:val="24"/>
        </w:rPr>
      </w:pPr>
      <w:r w:rsidRPr="000D14AE">
        <w:rPr>
          <w:rFonts w:cs="Arial"/>
          <w:b/>
          <w:szCs w:val="24"/>
        </w:rPr>
        <w:t>Communication</w:t>
      </w:r>
    </w:p>
    <w:p w14:paraId="790130B0" w14:textId="77777777" w:rsidR="00681A84" w:rsidRPr="000D14AE" w:rsidRDefault="00681A84" w:rsidP="000D14AE">
      <w:pPr>
        <w:rPr>
          <w:rFonts w:cs="Arial"/>
          <w:szCs w:val="24"/>
        </w:rPr>
      </w:pPr>
      <w:r w:rsidRPr="000D14AE">
        <w:rPr>
          <w:rFonts w:cs="Arial"/>
          <w:szCs w:val="24"/>
        </w:rPr>
        <w:t xml:space="preserve">To communicate effectively with our customers, managers, </w:t>
      </w:r>
      <w:proofErr w:type="gramStart"/>
      <w:r w:rsidRPr="000D14AE">
        <w:rPr>
          <w:rFonts w:cs="Arial"/>
          <w:szCs w:val="24"/>
        </w:rPr>
        <w:t>peers</w:t>
      </w:r>
      <w:proofErr w:type="gramEnd"/>
      <w:r w:rsidRPr="000D14AE">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3F5F22">
      <w:pPr>
        <w:pStyle w:val="ListParagraph"/>
        <w:ind w:left="567" w:hanging="425"/>
        <w:rPr>
          <w:rFonts w:cs="Arial"/>
          <w:szCs w:val="24"/>
        </w:rPr>
      </w:pPr>
    </w:p>
    <w:p w14:paraId="02F34759" w14:textId="77777777" w:rsidR="00681A84" w:rsidRPr="000D14AE" w:rsidRDefault="00681A84" w:rsidP="000D14AE">
      <w:pPr>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0D14AE">
      <w:pPr>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proofErr w:type="gramStart"/>
      <w:r w:rsidRPr="000D14AE">
        <w:rPr>
          <w:rFonts w:cs="Arial"/>
          <w:szCs w:val="24"/>
        </w:rPr>
        <w:t>safety</w:t>
      </w:r>
      <w:proofErr w:type="gramEnd"/>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3F5F22">
      <w:pPr>
        <w:pStyle w:val="ListParagraph"/>
        <w:ind w:left="567" w:hanging="425"/>
        <w:rPr>
          <w:rFonts w:cs="Arial"/>
          <w:szCs w:val="24"/>
        </w:rPr>
      </w:pPr>
    </w:p>
    <w:p w14:paraId="07CAC1D2" w14:textId="77777777" w:rsidR="00681A84" w:rsidRPr="000D14AE" w:rsidRDefault="00681A84" w:rsidP="000D14AE">
      <w:pPr>
        <w:rPr>
          <w:rFonts w:cs="Arial"/>
          <w:b/>
          <w:szCs w:val="24"/>
        </w:rPr>
      </w:pPr>
      <w:r w:rsidRPr="000D14AE">
        <w:rPr>
          <w:rFonts w:cs="Arial"/>
          <w:b/>
          <w:szCs w:val="24"/>
        </w:rPr>
        <w:t>Equality and diversity</w:t>
      </w:r>
    </w:p>
    <w:p w14:paraId="087A5A60" w14:textId="6EA4B2A7" w:rsidR="0063274D" w:rsidRPr="000D14AE" w:rsidRDefault="0063274D" w:rsidP="000D14AE">
      <w:pPr>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0D14AE" w:rsidRDefault="00681A84" w:rsidP="000D14AE">
      <w:pPr>
        <w:rPr>
          <w:rFonts w:cs="Arial"/>
          <w:b/>
          <w:szCs w:val="24"/>
        </w:rPr>
      </w:pPr>
      <w:r w:rsidRPr="000D14AE">
        <w:rPr>
          <w:rFonts w:cs="Arial"/>
          <w:b/>
          <w:szCs w:val="24"/>
        </w:rPr>
        <w:t>Confidentiality</w:t>
      </w:r>
    </w:p>
    <w:p w14:paraId="3A036714" w14:textId="77777777" w:rsidR="0063274D" w:rsidRPr="000D14AE" w:rsidRDefault="0063274D" w:rsidP="000D14AE">
      <w:pPr>
        <w:rPr>
          <w:rFonts w:cs="Arial"/>
          <w:szCs w:val="24"/>
        </w:rPr>
      </w:pPr>
      <w:r w:rsidRPr="000D14AE">
        <w:rPr>
          <w:rFonts w:cs="Arial"/>
          <w:szCs w:val="24"/>
        </w:rPr>
        <w:t xml:space="preserve">To work in a way that does not divulge personal and/or confidential information </w:t>
      </w:r>
      <w:proofErr w:type="gramStart"/>
      <w:r w:rsidRPr="000D14AE">
        <w:rPr>
          <w:rFonts w:cs="Arial"/>
          <w:szCs w:val="24"/>
        </w:rPr>
        <w:t>during the course of</w:t>
      </w:r>
      <w:proofErr w:type="gramEnd"/>
      <w:r w:rsidRPr="000D14AE">
        <w:rPr>
          <w:rFonts w:cs="Arial"/>
          <w:szCs w:val="24"/>
        </w:rPr>
        <w:t xml:space="preserve"> their work and follow the council’s policies and procedures in relation to data protection and security of information.</w:t>
      </w:r>
    </w:p>
    <w:p w14:paraId="2F96466E" w14:textId="77777777" w:rsidR="0063274D" w:rsidRPr="0063274D" w:rsidRDefault="0063274D" w:rsidP="003F5F22">
      <w:pPr>
        <w:pStyle w:val="ListParagraph"/>
        <w:ind w:left="567" w:hanging="425"/>
        <w:rPr>
          <w:rFonts w:cs="Arial"/>
          <w:szCs w:val="24"/>
        </w:rPr>
      </w:pPr>
    </w:p>
    <w:p w14:paraId="3318AD79" w14:textId="77777777" w:rsidR="00681A84" w:rsidRPr="000D14AE" w:rsidRDefault="00681A84" w:rsidP="000D14AE">
      <w:pPr>
        <w:rPr>
          <w:rFonts w:cs="Arial"/>
          <w:b/>
          <w:szCs w:val="24"/>
        </w:rPr>
      </w:pPr>
      <w:r w:rsidRPr="000D14AE">
        <w:rPr>
          <w:rFonts w:cs="Arial"/>
          <w:b/>
          <w:szCs w:val="24"/>
        </w:rPr>
        <w:t>Performance management</w:t>
      </w:r>
    </w:p>
    <w:p w14:paraId="54C3C7AF" w14:textId="77777777" w:rsidR="0063274D" w:rsidRPr="000D14AE" w:rsidRDefault="0063274D" w:rsidP="000D14AE">
      <w:pPr>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11822409" w14:textId="77777777" w:rsidR="000D14AE" w:rsidRDefault="000D14AE" w:rsidP="000D14AE">
      <w:pPr>
        <w:rPr>
          <w:rFonts w:cs="Arial"/>
          <w:b/>
          <w:szCs w:val="24"/>
        </w:rPr>
      </w:pPr>
    </w:p>
    <w:p w14:paraId="55C2DA2E" w14:textId="724D1095" w:rsidR="00681A84" w:rsidRPr="000D14AE" w:rsidRDefault="00681A84" w:rsidP="000D14AE">
      <w:pPr>
        <w:rPr>
          <w:rFonts w:cs="Arial"/>
          <w:b/>
          <w:szCs w:val="24"/>
        </w:rPr>
      </w:pPr>
      <w:r w:rsidRPr="000D14AE">
        <w:rPr>
          <w:rFonts w:cs="Arial"/>
          <w:b/>
          <w:szCs w:val="24"/>
        </w:rPr>
        <w:t>Quality assurance (for applicable posts)</w:t>
      </w:r>
    </w:p>
    <w:p w14:paraId="2F38F040" w14:textId="77777777" w:rsidR="0063274D" w:rsidRPr="000D14AE" w:rsidRDefault="0063274D" w:rsidP="000D14AE">
      <w:pPr>
        <w:rPr>
          <w:rFonts w:cs="Arial"/>
          <w:szCs w:val="24"/>
        </w:rPr>
      </w:pPr>
      <w:r w:rsidRPr="000D14AE">
        <w:rPr>
          <w:rFonts w:cs="Arial"/>
          <w:szCs w:val="24"/>
        </w:rPr>
        <w:t xml:space="preserve">To set, monitor and evaluate standards at individual, </w:t>
      </w:r>
      <w:proofErr w:type="gramStart"/>
      <w:r w:rsidRPr="000D14AE">
        <w:rPr>
          <w:rFonts w:cs="Arial"/>
          <w:szCs w:val="24"/>
        </w:rPr>
        <w:t>team</w:t>
      </w:r>
      <w:proofErr w:type="gramEnd"/>
      <w:r w:rsidRPr="000D14AE">
        <w:rPr>
          <w:rFonts w:cs="Arial"/>
          <w:szCs w:val="24"/>
        </w:rPr>
        <w:t xml:space="preserve"> and service level so that the highest standards of service are delivered and maintained. Use data, where appropriate, to enhance the </w:t>
      </w:r>
      <w:proofErr w:type="gramStart"/>
      <w:r w:rsidRPr="000D14AE">
        <w:rPr>
          <w:rFonts w:cs="Arial"/>
          <w:szCs w:val="24"/>
        </w:rPr>
        <w:t>quality of service</w:t>
      </w:r>
      <w:proofErr w:type="gramEnd"/>
      <w:r w:rsidRPr="000D14AE">
        <w:rPr>
          <w:rFonts w:cs="Arial"/>
          <w:szCs w:val="24"/>
        </w:rPr>
        <w:t xml:space="preserve"> provision and support decision making processes.</w:t>
      </w:r>
    </w:p>
    <w:p w14:paraId="3665A36A" w14:textId="77777777" w:rsidR="0063274D" w:rsidRPr="0063274D" w:rsidRDefault="0063274D" w:rsidP="003F5F22">
      <w:pPr>
        <w:pStyle w:val="ListParagraph"/>
        <w:ind w:left="567" w:hanging="425"/>
        <w:rPr>
          <w:rFonts w:cs="Arial"/>
          <w:szCs w:val="24"/>
        </w:rPr>
      </w:pPr>
    </w:p>
    <w:p w14:paraId="743ADD04" w14:textId="77777777" w:rsidR="00681A84" w:rsidRPr="000D14AE" w:rsidRDefault="00681A84" w:rsidP="000D14AE">
      <w:pPr>
        <w:rPr>
          <w:rFonts w:cs="Arial"/>
          <w:b/>
          <w:szCs w:val="24"/>
        </w:rPr>
      </w:pPr>
      <w:r w:rsidRPr="000D14AE">
        <w:rPr>
          <w:rFonts w:cs="Arial"/>
          <w:b/>
          <w:szCs w:val="24"/>
        </w:rPr>
        <w:t>Management and leadership (for applicable posts)</w:t>
      </w:r>
    </w:p>
    <w:p w14:paraId="113DD58C" w14:textId="77777777" w:rsidR="0063274D" w:rsidRPr="000D14AE" w:rsidRDefault="0063274D" w:rsidP="000D14AE">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3F5F22">
      <w:pPr>
        <w:pStyle w:val="ListParagraph"/>
        <w:ind w:left="567" w:hanging="425"/>
        <w:rPr>
          <w:rFonts w:cs="Arial"/>
          <w:szCs w:val="24"/>
        </w:rPr>
      </w:pPr>
    </w:p>
    <w:p w14:paraId="10F727EB" w14:textId="77777777" w:rsidR="00681A84" w:rsidRPr="000D14AE" w:rsidRDefault="00681A84" w:rsidP="000D14AE">
      <w:pPr>
        <w:rPr>
          <w:rFonts w:cs="Arial"/>
          <w:b/>
          <w:szCs w:val="24"/>
        </w:rPr>
      </w:pPr>
      <w:r w:rsidRPr="000D14AE">
        <w:rPr>
          <w:rFonts w:cs="Arial"/>
          <w:b/>
          <w:szCs w:val="24"/>
        </w:rPr>
        <w:t>Financial management (for applicable posts)</w:t>
      </w:r>
    </w:p>
    <w:p w14:paraId="74C31565" w14:textId="77777777" w:rsidR="0063274D" w:rsidRPr="000D14AE" w:rsidRDefault="0063274D" w:rsidP="000D14AE">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681A84">
      <w:pPr>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7746B0E6" w14:textId="77777777" w:rsidTr="00040EE4">
        <w:trPr>
          <w:trHeight w:val="1923"/>
        </w:trPr>
        <w:tc>
          <w:tcPr>
            <w:tcW w:w="1671" w:type="dxa"/>
            <w:shd w:val="clear" w:color="auto" w:fill="F2F2F2" w:themeFill="background1" w:themeFillShade="F2"/>
          </w:tcPr>
          <w:p w14:paraId="612C92E1" w14:textId="77777777" w:rsidR="00845787" w:rsidRPr="00845787" w:rsidRDefault="00845787" w:rsidP="00D70625">
            <w:pPr>
              <w:pStyle w:val="aTitle"/>
              <w:tabs>
                <w:tab w:val="clear" w:pos="4513"/>
              </w:tabs>
              <w:rPr>
                <w:rFonts w:cs="Arial"/>
                <w:noProof/>
                <w:color w:val="auto"/>
                <w:sz w:val="22"/>
                <w:lang w:eastAsia="en-GB"/>
              </w:rPr>
            </w:pPr>
          </w:p>
          <w:p w14:paraId="060BB18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EC8EFE8" w14:textId="77777777" w:rsidR="00C530D4" w:rsidRPr="00C530D4" w:rsidRDefault="00C530D4" w:rsidP="00C530D4">
            <w:pPr>
              <w:rPr>
                <w:rFonts w:cs="Arial"/>
                <w:sz w:val="22"/>
                <w:lang w:bidi="ar-SA"/>
              </w:rPr>
            </w:pPr>
            <w:r w:rsidRPr="00C530D4">
              <w:rPr>
                <w:rFonts w:cs="Arial"/>
                <w:sz w:val="22"/>
                <w:lang w:bidi="ar-SA"/>
              </w:rPr>
              <w:t>NVQ Level 4 or equivalent in a relevant discipline</w:t>
            </w:r>
          </w:p>
          <w:p w14:paraId="0DA871B9" w14:textId="77777777" w:rsidR="00C530D4" w:rsidRPr="00C530D4" w:rsidRDefault="00C530D4" w:rsidP="00C530D4">
            <w:pPr>
              <w:rPr>
                <w:rFonts w:cs="Arial"/>
                <w:sz w:val="22"/>
                <w:lang w:bidi="ar-SA"/>
              </w:rPr>
            </w:pPr>
          </w:p>
          <w:p w14:paraId="09A6888C" w14:textId="77777777" w:rsidR="00845787" w:rsidRPr="00530182" w:rsidRDefault="00845787" w:rsidP="00621974">
            <w:pPr>
              <w:pStyle w:val="aTitle"/>
              <w:tabs>
                <w:tab w:val="clear" w:pos="4513"/>
                <w:tab w:val="clear" w:pos="9026"/>
              </w:tabs>
              <w:ind w:left="42"/>
              <w:rPr>
                <w:rFonts w:cs="Arial"/>
                <w:b w:val="0"/>
                <w:color w:val="auto"/>
                <w:sz w:val="22"/>
                <w:lang w:eastAsia="en-GB"/>
              </w:rPr>
            </w:pPr>
          </w:p>
        </w:tc>
        <w:tc>
          <w:tcPr>
            <w:tcW w:w="4961" w:type="dxa"/>
          </w:tcPr>
          <w:p w14:paraId="54D12A0A" w14:textId="77777777" w:rsidR="00845787" w:rsidRPr="00530182" w:rsidRDefault="00845787" w:rsidP="000D14AE">
            <w:pPr>
              <w:pStyle w:val="aTitle"/>
              <w:tabs>
                <w:tab w:val="clear" w:pos="4513"/>
              </w:tabs>
              <w:ind w:left="312"/>
              <w:rPr>
                <w:rFonts w:cs="Arial"/>
                <w:b w:val="0"/>
                <w:color w:val="auto"/>
                <w:sz w:val="22"/>
                <w:lang w:eastAsia="en-GB"/>
              </w:rPr>
            </w:pPr>
          </w:p>
        </w:tc>
      </w:tr>
      <w:tr w:rsidR="00040EE4" w14:paraId="59A9E928" w14:textId="77777777" w:rsidTr="00040EE4">
        <w:trPr>
          <w:trHeight w:val="1712"/>
        </w:trPr>
        <w:tc>
          <w:tcPr>
            <w:tcW w:w="1671" w:type="dxa"/>
            <w:shd w:val="clear" w:color="auto" w:fill="F2F2F2" w:themeFill="background1" w:themeFillShade="F2"/>
          </w:tcPr>
          <w:p w14:paraId="6DFD5DA4" w14:textId="77777777" w:rsidR="00845787" w:rsidRPr="00845787" w:rsidRDefault="00845787" w:rsidP="00D70625">
            <w:pPr>
              <w:pStyle w:val="aTitle"/>
              <w:tabs>
                <w:tab w:val="clear" w:pos="4513"/>
              </w:tabs>
              <w:rPr>
                <w:rFonts w:cs="Arial"/>
                <w:noProof/>
                <w:color w:val="auto"/>
                <w:sz w:val="22"/>
                <w:lang w:eastAsia="en-GB"/>
              </w:rPr>
            </w:pPr>
          </w:p>
          <w:p w14:paraId="2BFE409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FDA8A39" w14:textId="77777777" w:rsidR="00A32EF2" w:rsidRPr="00A32EF2" w:rsidRDefault="00A32EF2" w:rsidP="00A32EF2">
            <w:pPr>
              <w:rPr>
                <w:rFonts w:cs="Arial"/>
                <w:bCs/>
                <w:sz w:val="22"/>
                <w:lang w:bidi="ar-SA"/>
              </w:rPr>
            </w:pPr>
            <w:r w:rsidRPr="00A32EF2">
              <w:rPr>
                <w:rFonts w:cs="Arial"/>
                <w:bCs/>
                <w:sz w:val="22"/>
                <w:lang w:bidi="ar-SA"/>
              </w:rPr>
              <w:t xml:space="preserve">Experience of process mapping or delivery of improvement activities </w:t>
            </w:r>
          </w:p>
          <w:p w14:paraId="6DF5735D" w14:textId="77777777" w:rsidR="00A32EF2" w:rsidRPr="00A32EF2" w:rsidRDefault="00A32EF2" w:rsidP="00A32EF2">
            <w:pPr>
              <w:rPr>
                <w:rFonts w:cs="Arial"/>
                <w:bCs/>
                <w:sz w:val="22"/>
                <w:lang w:bidi="ar-SA"/>
              </w:rPr>
            </w:pPr>
          </w:p>
          <w:p w14:paraId="7C579BA3" w14:textId="77777777" w:rsidR="00A32EF2" w:rsidRPr="00A32EF2" w:rsidRDefault="00A32EF2" w:rsidP="00A32EF2">
            <w:pPr>
              <w:rPr>
                <w:rFonts w:cs="Arial"/>
                <w:bCs/>
                <w:sz w:val="22"/>
                <w:lang w:bidi="ar-SA"/>
              </w:rPr>
            </w:pPr>
            <w:r w:rsidRPr="00A32EF2">
              <w:rPr>
                <w:rFonts w:cs="Arial"/>
                <w:bCs/>
                <w:sz w:val="22"/>
                <w:lang w:bidi="ar-SA"/>
              </w:rPr>
              <w:t>Experience of implementing new systems and processes</w:t>
            </w:r>
          </w:p>
          <w:p w14:paraId="47FAA8F0" w14:textId="77777777" w:rsidR="00A32EF2" w:rsidRPr="00A32EF2" w:rsidRDefault="00A32EF2" w:rsidP="00A32EF2">
            <w:pPr>
              <w:rPr>
                <w:rFonts w:cs="Arial"/>
                <w:sz w:val="22"/>
                <w:lang w:bidi="ar-SA"/>
              </w:rPr>
            </w:pPr>
          </w:p>
          <w:p w14:paraId="762FC83D" w14:textId="77777777" w:rsidR="00A32EF2" w:rsidRPr="00A32EF2" w:rsidRDefault="00A32EF2" w:rsidP="00A32EF2">
            <w:pPr>
              <w:rPr>
                <w:rFonts w:cs="Arial"/>
                <w:sz w:val="22"/>
                <w:lang w:bidi="ar-SA"/>
              </w:rPr>
            </w:pPr>
            <w:r w:rsidRPr="00A32EF2">
              <w:rPr>
                <w:rFonts w:cs="Arial"/>
                <w:sz w:val="22"/>
                <w:lang w:bidi="ar-SA"/>
              </w:rPr>
              <w:t>Experience of working with and liaising across a broad range of stakeholder levels of management and staff (Internal and External)</w:t>
            </w:r>
          </w:p>
          <w:p w14:paraId="2221D030" w14:textId="77777777" w:rsidR="00A32EF2" w:rsidRPr="00A32EF2" w:rsidRDefault="00A32EF2" w:rsidP="00A32EF2">
            <w:pPr>
              <w:rPr>
                <w:rFonts w:cs="Arial"/>
                <w:sz w:val="22"/>
                <w:lang w:bidi="ar-SA"/>
              </w:rPr>
            </w:pPr>
          </w:p>
          <w:p w14:paraId="063C7704" w14:textId="77777777" w:rsidR="00A32EF2" w:rsidRPr="00A32EF2" w:rsidRDefault="00A32EF2" w:rsidP="00A32EF2">
            <w:pPr>
              <w:rPr>
                <w:rFonts w:cs="Arial"/>
                <w:sz w:val="22"/>
                <w:lang w:bidi="ar-SA"/>
              </w:rPr>
            </w:pPr>
            <w:r w:rsidRPr="00A32EF2">
              <w:rPr>
                <w:rFonts w:cs="Arial"/>
                <w:sz w:val="22"/>
                <w:lang w:bidi="ar-SA"/>
              </w:rPr>
              <w:t>Experience of partnership working in delivering services.</w:t>
            </w:r>
          </w:p>
          <w:p w14:paraId="58AE830F" w14:textId="77777777" w:rsidR="00A32EF2" w:rsidRPr="00A32EF2" w:rsidRDefault="00A32EF2" w:rsidP="00A32EF2">
            <w:pPr>
              <w:rPr>
                <w:rFonts w:cs="Arial"/>
                <w:sz w:val="22"/>
                <w:lang w:bidi="ar-SA"/>
              </w:rPr>
            </w:pPr>
          </w:p>
          <w:p w14:paraId="39E6AF8A" w14:textId="77777777" w:rsidR="00A32EF2" w:rsidRPr="00A32EF2" w:rsidRDefault="00A32EF2" w:rsidP="00A32EF2">
            <w:pPr>
              <w:rPr>
                <w:rFonts w:cs="Arial"/>
                <w:sz w:val="22"/>
                <w:lang w:bidi="ar-SA"/>
              </w:rPr>
            </w:pPr>
            <w:r w:rsidRPr="00A32EF2">
              <w:rPr>
                <w:rFonts w:cs="Arial"/>
                <w:sz w:val="22"/>
                <w:lang w:bidi="ar-SA"/>
              </w:rPr>
              <w:t xml:space="preserve">Experience of producing and presenting analysis and reports to management </w:t>
            </w:r>
          </w:p>
          <w:p w14:paraId="61E919D9" w14:textId="77777777" w:rsidR="00A32EF2" w:rsidRPr="00A32EF2" w:rsidRDefault="00A32EF2" w:rsidP="00A32EF2">
            <w:pPr>
              <w:rPr>
                <w:rFonts w:cs="Arial"/>
                <w:bCs/>
                <w:sz w:val="22"/>
                <w:lang w:bidi="ar-SA"/>
              </w:rPr>
            </w:pPr>
          </w:p>
          <w:p w14:paraId="54016707" w14:textId="77777777" w:rsidR="00621974" w:rsidRPr="00530182" w:rsidRDefault="00621974" w:rsidP="00621974">
            <w:pPr>
              <w:pStyle w:val="aTitle"/>
              <w:tabs>
                <w:tab w:val="clear" w:pos="4513"/>
                <w:tab w:val="clear" w:pos="9026"/>
              </w:tabs>
              <w:rPr>
                <w:rFonts w:cs="Arial"/>
                <w:b w:val="0"/>
                <w:color w:val="auto"/>
                <w:sz w:val="22"/>
                <w:lang w:eastAsia="en-GB"/>
              </w:rPr>
            </w:pPr>
          </w:p>
        </w:tc>
        <w:tc>
          <w:tcPr>
            <w:tcW w:w="4961" w:type="dxa"/>
          </w:tcPr>
          <w:p w14:paraId="2CE7349C" w14:textId="77777777" w:rsidR="00845787" w:rsidRDefault="00845787" w:rsidP="000D14AE">
            <w:pPr>
              <w:pStyle w:val="aTitle"/>
              <w:tabs>
                <w:tab w:val="clear" w:pos="4513"/>
              </w:tabs>
              <w:ind w:left="312"/>
              <w:rPr>
                <w:rFonts w:cs="Arial"/>
                <w:b w:val="0"/>
                <w:color w:val="auto"/>
                <w:sz w:val="22"/>
                <w:lang w:eastAsia="en-GB"/>
              </w:rPr>
            </w:pPr>
          </w:p>
          <w:p w14:paraId="3CDA0C3B" w14:textId="77777777" w:rsidR="00A32EF2" w:rsidRPr="00A32EF2" w:rsidRDefault="00A32EF2" w:rsidP="00A32EF2">
            <w:pPr>
              <w:rPr>
                <w:rFonts w:cs="Arial"/>
                <w:sz w:val="22"/>
                <w:lang w:bidi="ar-SA"/>
              </w:rPr>
            </w:pPr>
            <w:r w:rsidRPr="00A32EF2">
              <w:rPr>
                <w:rFonts w:cs="Arial"/>
                <w:sz w:val="22"/>
                <w:lang w:bidi="ar-SA"/>
              </w:rPr>
              <w:t>Experience of Change Management</w:t>
            </w:r>
          </w:p>
          <w:p w14:paraId="1413F8D2" w14:textId="77777777" w:rsidR="00A32EF2" w:rsidRPr="00A32EF2" w:rsidRDefault="00A32EF2" w:rsidP="00A32EF2">
            <w:pPr>
              <w:rPr>
                <w:rFonts w:cs="Arial"/>
                <w:sz w:val="22"/>
                <w:lang w:bidi="ar-SA"/>
              </w:rPr>
            </w:pPr>
          </w:p>
          <w:p w14:paraId="5D3D4B68" w14:textId="77777777" w:rsidR="00A32EF2" w:rsidRPr="00A32EF2" w:rsidRDefault="00A32EF2" w:rsidP="00A32EF2">
            <w:pPr>
              <w:rPr>
                <w:rFonts w:cs="Arial"/>
                <w:sz w:val="22"/>
                <w:lang w:bidi="ar-SA"/>
              </w:rPr>
            </w:pPr>
            <w:r w:rsidRPr="00A32EF2">
              <w:rPr>
                <w:rFonts w:cs="Arial"/>
                <w:sz w:val="22"/>
                <w:lang w:bidi="ar-SA"/>
              </w:rPr>
              <w:t xml:space="preserve">Experience of working with Health </w:t>
            </w:r>
          </w:p>
          <w:p w14:paraId="1382BAB0" w14:textId="77777777" w:rsidR="00A32EF2" w:rsidRPr="00A32EF2" w:rsidRDefault="00A32EF2" w:rsidP="00A32EF2">
            <w:pPr>
              <w:rPr>
                <w:rFonts w:cs="Arial"/>
                <w:sz w:val="22"/>
                <w:lang w:bidi="ar-SA"/>
              </w:rPr>
            </w:pPr>
          </w:p>
          <w:p w14:paraId="1940A69D" w14:textId="77777777" w:rsidR="00A32EF2" w:rsidRPr="00A32EF2" w:rsidRDefault="00A32EF2" w:rsidP="00A32EF2">
            <w:pPr>
              <w:rPr>
                <w:rFonts w:cs="Arial"/>
                <w:sz w:val="22"/>
                <w:lang w:bidi="ar-SA"/>
              </w:rPr>
            </w:pPr>
            <w:r w:rsidRPr="00A32EF2">
              <w:rPr>
                <w:rFonts w:cs="Arial"/>
                <w:sz w:val="22"/>
                <w:lang w:bidi="ar-SA"/>
              </w:rPr>
              <w:t xml:space="preserve">Understanding of finances and systems in health and social care. </w:t>
            </w:r>
          </w:p>
          <w:p w14:paraId="6044A31C" w14:textId="77777777" w:rsidR="00A32EF2" w:rsidRPr="00A32EF2" w:rsidRDefault="00A32EF2" w:rsidP="00A32EF2">
            <w:pPr>
              <w:rPr>
                <w:rFonts w:cs="Arial"/>
                <w:sz w:val="22"/>
                <w:lang w:bidi="ar-SA"/>
              </w:rPr>
            </w:pPr>
          </w:p>
          <w:p w14:paraId="44324D5A" w14:textId="77777777" w:rsidR="00A32EF2" w:rsidRPr="00A32EF2" w:rsidRDefault="00A32EF2" w:rsidP="00A32EF2">
            <w:pPr>
              <w:rPr>
                <w:rFonts w:cs="Arial"/>
                <w:sz w:val="22"/>
                <w:lang w:bidi="ar-SA"/>
              </w:rPr>
            </w:pPr>
            <w:r w:rsidRPr="00A32EF2">
              <w:rPr>
                <w:rFonts w:cs="Arial"/>
                <w:sz w:val="22"/>
                <w:lang w:bidi="ar-SA"/>
              </w:rPr>
              <w:t xml:space="preserve">Strong networking skills across commissioning, finance, operations, and partner agencies. </w:t>
            </w:r>
          </w:p>
          <w:p w14:paraId="58CE49EA" w14:textId="77777777" w:rsidR="00A32EF2" w:rsidRPr="00A32EF2" w:rsidRDefault="00A32EF2" w:rsidP="00A32EF2">
            <w:pPr>
              <w:rPr>
                <w:rFonts w:cs="Arial"/>
                <w:sz w:val="22"/>
                <w:lang w:bidi="ar-SA"/>
              </w:rPr>
            </w:pPr>
          </w:p>
          <w:p w14:paraId="54DA66E3" w14:textId="7CF67623" w:rsidR="00A32EF2" w:rsidRPr="00A32EF2" w:rsidRDefault="00A32EF2" w:rsidP="00A32EF2">
            <w:pPr>
              <w:rPr>
                <w:lang w:eastAsia="en-GB"/>
              </w:rPr>
            </w:pPr>
            <w:r w:rsidRPr="00A32EF2">
              <w:rPr>
                <w:rFonts w:cs="Arial"/>
                <w:sz w:val="22"/>
                <w:lang w:bidi="ar-SA"/>
              </w:rPr>
              <w:t>Ability to manage small projects</w:t>
            </w:r>
          </w:p>
        </w:tc>
      </w:tr>
      <w:tr w:rsidR="00040EE4" w14:paraId="3377C6E3" w14:textId="77777777" w:rsidTr="00040EE4">
        <w:trPr>
          <w:trHeight w:val="1962"/>
        </w:trPr>
        <w:tc>
          <w:tcPr>
            <w:tcW w:w="1671" w:type="dxa"/>
            <w:shd w:val="clear" w:color="auto" w:fill="F2F2F2" w:themeFill="background1" w:themeFillShade="F2"/>
          </w:tcPr>
          <w:p w14:paraId="66628370" w14:textId="77777777" w:rsidR="00845787" w:rsidRPr="00845787" w:rsidRDefault="00845787" w:rsidP="00D70625">
            <w:pPr>
              <w:pStyle w:val="aTitle"/>
              <w:tabs>
                <w:tab w:val="clear" w:pos="4513"/>
              </w:tabs>
              <w:rPr>
                <w:rFonts w:cs="Arial"/>
                <w:noProof/>
                <w:color w:val="auto"/>
                <w:sz w:val="22"/>
                <w:lang w:eastAsia="en-GB"/>
              </w:rPr>
            </w:pPr>
          </w:p>
          <w:p w14:paraId="6C594CB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B475AB7" w14:textId="77777777" w:rsidR="00621974" w:rsidRDefault="00621974" w:rsidP="008061D3">
            <w:pPr>
              <w:pStyle w:val="aTitle"/>
              <w:tabs>
                <w:tab w:val="clear" w:pos="4513"/>
                <w:tab w:val="clear" w:pos="9026"/>
              </w:tabs>
              <w:rPr>
                <w:rFonts w:cs="Arial"/>
                <w:b w:val="0"/>
                <w:color w:val="auto"/>
                <w:sz w:val="22"/>
                <w:lang w:eastAsia="en-GB"/>
              </w:rPr>
            </w:pPr>
          </w:p>
          <w:p w14:paraId="6B6FF5B2" w14:textId="77777777" w:rsidR="00481291" w:rsidRPr="00481291" w:rsidRDefault="00481291" w:rsidP="00481291">
            <w:pPr>
              <w:rPr>
                <w:rFonts w:cs="Arial"/>
                <w:sz w:val="22"/>
                <w:lang w:bidi="ar-SA"/>
              </w:rPr>
            </w:pPr>
            <w:r w:rsidRPr="00481291">
              <w:rPr>
                <w:rFonts w:cs="Arial"/>
                <w:sz w:val="22"/>
                <w:lang w:bidi="ar-SA"/>
              </w:rPr>
              <w:t>Strong analytical skills and attention to detail</w:t>
            </w:r>
          </w:p>
          <w:p w14:paraId="413197FD" w14:textId="77777777" w:rsidR="00481291" w:rsidRPr="00481291" w:rsidRDefault="00481291" w:rsidP="00481291">
            <w:pPr>
              <w:rPr>
                <w:rFonts w:cs="Arial"/>
                <w:sz w:val="22"/>
                <w:lang w:bidi="ar-SA"/>
              </w:rPr>
            </w:pPr>
          </w:p>
          <w:p w14:paraId="26A09529" w14:textId="77777777" w:rsidR="00481291" w:rsidRPr="00481291" w:rsidRDefault="00481291" w:rsidP="00481291">
            <w:pPr>
              <w:rPr>
                <w:rFonts w:cs="Arial"/>
                <w:sz w:val="22"/>
                <w:lang w:bidi="ar-SA"/>
              </w:rPr>
            </w:pPr>
          </w:p>
          <w:p w14:paraId="79870DF9" w14:textId="77777777" w:rsidR="00481291" w:rsidRPr="00481291" w:rsidRDefault="00481291" w:rsidP="00481291">
            <w:pPr>
              <w:rPr>
                <w:rFonts w:cs="Arial"/>
                <w:sz w:val="22"/>
                <w:lang w:bidi="ar-SA"/>
              </w:rPr>
            </w:pPr>
            <w:r w:rsidRPr="00481291">
              <w:rPr>
                <w:rFonts w:cs="Arial"/>
                <w:sz w:val="22"/>
                <w:lang w:bidi="ar-SA"/>
              </w:rPr>
              <w:t>An understanding of the importance of information and communication technologies in meeting service user and organisational needs.</w:t>
            </w:r>
          </w:p>
          <w:p w14:paraId="4D2FFF9E" w14:textId="77777777" w:rsidR="00481291" w:rsidRPr="00481291" w:rsidRDefault="00481291" w:rsidP="00481291">
            <w:pPr>
              <w:rPr>
                <w:rFonts w:cs="Arial"/>
                <w:sz w:val="22"/>
                <w:lang w:bidi="ar-SA"/>
              </w:rPr>
            </w:pPr>
          </w:p>
          <w:p w14:paraId="39DF54C2" w14:textId="77777777" w:rsidR="00481291" w:rsidRDefault="00481291" w:rsidP="00481291">
            <w:pPr>
              <w:rPr>
                <w:rFonts w:cs="Arial"/>
                <w:sz w:val="22"/>
                <w:lang w:bidi="ar-SA"/>
              </w:rPr>
            </w:pPr>
            <w:r w:rsidRPr="00481291">
              <w:rPr>
                <w:rFonts w:cs="Arial"/>
                <w:sz w:val="22"/>
                <w:lang w:bidi="ar-SA"/>
              </w:rPr>
              <w:t xml:space="preserve">Use of a broad range of software including Microsoft Office </w:t>
            </w:r>
          </w:p>
          <w:p w14:paraId="49B0BA52" w14:textId="77777777" w:rsidR="00481291" w:rsidRPr="00481291" w:rsidRDefault="00481291" w:rsidP="00481291">
            <w:pPr>
              <w:rPr>
                <w:rFonts w:cs="Arial"/>
                <w:sz w:val="22"/>
                <w:lang w:bidi="ar-SA"/>
              </w:rPr>
            </w:pPr>
            <w:r w:rsidRPr="00481291">
              <w:rPr>
                <w:rFonts w:cs="Arial"/>
                <w:sz w:val="22"/>
                <w:lang w:bidi="ar-SA"/>
              </w:rPr>
              <w:t>Ability to communicate technical information in ways which can be understood by customers.</w:t>
            </w:r>
          </w:p>
          <w:p w14:paraId="1BE8A9DE" w14:textId="77777777" w:rsidR="00481291" w:rsidRPr="00481291" w:rsidRDefault="00481291" w:rsidP="00481291">
            <w:pPr>
              <w:rPr>
                <w:rFonts w:cs="Arial"/>
                <w:sz w:val="22"/>
                <w:lang w:bidi="ar-SA"/>
              </w:rPr>
            </w:pPr>
          </w:p>
          <w:p w14:paraId="47C96777" w14:textId="77777777" w:rsidR="00481291" w:rsidRPr="00481291" w:rsidRDefault="00481291" w:rsidP="00481291">
            <w:pPr>
              <w:rPr>
                <w:rFonts w:cs="Arial"/>
                <w:sz w:val="22"/>
                <w:lang w:bidi="ar-SA"/>
              </w:rPr>
            </w:pPr>
            <w:r w:rsidRPr="00481291">
              <w:rPr>
                <w:rFonts w:cs="Arial"/>
                <w:sz w:val="22"/>
                <w:lang w:bidi="ar-SA"/>
              </w:rPr>
              <w:t>Knowledge of relevant Commissioning/ Operational, Financial policies and procedures</w:t>
            </w:r>
          </w:p>
          <w:p w14:paraId="14931474" w14:textId="77777777" w:rsidR="00481291" w:rsidRPr="00481291" w:rsidRDefault="00481291" w:rsidP="00481291">
            <w:pPr>
              <w:rPr>
                <w:rFonts w:cs="Arial"/>
                <w:sz w:val="22"/>
                <w:lang w:bidi="ar-SA"/>
              </w:rPr>
            </w:pPr>
          </w:p>
          <w:p w14:paraId="69845FE8" w14:textId="77777777" w:rsidR="00481291" w:rsidRPr="00481291" w:rsidRDefault="00481291" w:rsidP="00481291">
            <w:pPr>
              <w:rPr>
                <w:rFonts w:cs="Arial"/>
                <w:sz w:val="22"/>
                <w:lang w:bidi="ar-SA"/>
              </w:rPr>
            </w:pPr>
            <w:r w:rsidRPr="00481291">
              <w:rPr>
                <w:rFonts w:cs="Arial"/>
                <w:sz w:val="22"/>
                <w:lang w:bidi="ar-SA"/>
              </w:rPr>
              <w:t>Ability to deal with competing priorities and deadlines.</w:t>
            </w:r>
          </w:p>
          <w:p w14:paraId="16604936" w14:textId="77777777" w:rsidR="00481291" w:rsidRPr="00481291" w:rsidRDefault="00481291" w:rsidP="00481291">
            <w:pPr>
              <w:rPr>
                <w:rFonts w:cs="Arial"/>
                <w:sz w:val="22"/>
                <w:lang w:bidi="ar-SA"/>
              </w:rPr>
            </w:pPr>
          </w:p>
          <w:p w14:paraId="06E54EBF" w14:textId="77777777" w:rsidR="00481291" w:rsidRPr="00481291" w:rsidRDefault="00481291" w:rsidP="00481291">
            <w:pPr>
              <w:rPr>
                <w:rFonts w:cs="Arial"/>
                <w:sz w:val="22"/>
                <w:lang w:bidi="ar-SA"/>
              </w:rPr>
            </w:pPr>
            <w:r w:rsidRPr="00481291">
              <w:rPr>
                <w:rFonts w:cs="Arial"/>
                <w:sz w:val="22"/>
                <w:lang w:bidi="ar-SA"/>
              </w:rPr>
              <w:t>Ability to build relationships and negotiate effectively.</w:t>
            </w:r>
          </w:p>
          <w:p w14:paraId="260ABCB8" w14:textId="77777777" w:rsidR="00481291" w:rsidRPr="00481291" w:rsidRDefault="00481291" w:rsidP="00481291">
            <w:pPr>
              <w:rPr>
                <w:rFonts w:cs="Arial"/>
                <w:sz w:val="22"/>
                <w:lang w:bidi="ar-SA"/>
              </w:rPr>
            </w:pPr>
          </w:p>
          <w:p w14:paraId="04F6B5B1" w14:textId="77777777" w:rsidR="00481291" w:rsidRPr="00481291" w:rsidRDefault="00481291" w:rsidP="00481291">
            <w:pPr>
              <w:rPr>
                <w:rFonts w:cs="Arial"/>
                <w:sz w:val="22"/>
                <w:lang w:bidi="ar-SA"/>
              </w:rPr>
            </w:pPr>
            <w:r w:rsidRPr="00481291">
              <w:rPr>
                <w:rFonts w:cs="Arial"/>
                <w:sz w:val="22"/>
                <w:lang w:bidi="ar-SA"/>
              </w:rPr>
              <w:lastRenderedPageBreak/>
              <w:t>Excellent communication and presentation skills.</w:t>
            </w:r>
          </w:p>
          <w:p w14:paraId="07A4E86C" w14:textId="77777777" w:rsidR="00481291" w:rsidRPr="00481291" w:rsidRDefault="00481291" w:rsidP="00481291">
            <w:pPr>
              <w:rPr>
                <w:rFonts w:cs="Arial"/>
                <w:sz w:val="22"/>
                <w:lang w:bidi="ar-SA"/>
              </w:rPr>
            </w:pPr>
          </w:p>
          <w:p w14:paraId="5C7535A6" w14:textId="77777777" w:rsidR="00481291" w:rsidRPr="00481291" w:rsidRDefault="00481291" w:rsidP="00481291">
            <w:pPr>
              <w:rPr>
                <w:rFonts w:cs="Arial"/>
                <w:sz w:val="22"/>
                <w:lang w:val="x-none" w:bidi="ar-SA"/>
              </w:rPr>
            </w:pPr>
            <w:r w:rsidRPr="00481291">
              <w:rPr>
                <w:rFonts w:cs="Arial"/>
                <w:sz w:val="22"/>
                <w:lang w:val="x-none" w:bidi="ar-SA"/>
              </w:rPr>
              <w:t xml:space="preserve">Knowledge of the Data Protection Act. </w:t>
            </w:r>
          </w:p>
          <w:p w14:paraId="179806E9" w14:textId="77777777" w:rsidR="00481291" w:rsidRPr="00481291" w:rsidRDefault="00481291" w:rsidP="00481291">
            <w:pPr>
              <w:rPr>
                <w:rFonts w:cs="Arial"/>
                <w:sz w:val="22"/>
                <w:lang w:val="x-none" w:bidi="ar-SA"/>
              </w:rPr>
            </w:pPr>
          </w:p>
          <w:p w14:paraId="38E0A09C" w14:textId="3E4DD7CF" w:rsidR="00481291" w:rsidRPr="00481291" w:rsidRDefault="00481291" w:rsidP="00481291">
            <w:pPr>
              <w:rPr>
                <w:lang w:eastAsia="en-GB"/>
              </w:rPr>
            </w:pPr>
            <w:r w:rsidRPr="00481291">
              <w:rPr>
                <w:rFonts w:cs="Arial"/>
                <w:sz w:val="22"/>
                <w:lang w:bidi="ar-SA"/>
              </w:rPr>
              <w:t>Commitment to continuous professional development</w:t>
            </w:r>
          </w:p>
        </w:tc>
        <w:tc>
          <w:tcPr>
            <w:tcW w:w="4961" w:type="dxa"/>
          </w:tcPr>
          <w:p w14:paraId="06AEA211" w14:textId="77777777" w:rsidR="00CB1110" w:rsidRPr="00CB1110" w:rsidRDefault="00CB1110" w:rsidP="00CB1110">
            <w:pPr>
              <w:rPr>
                <w:rFonts w:cs="Arial"/>
                <w:sz w:val="22"/>
                <w:lang w:bidi="ar-SA"/>
              </w:rPr>
            </w:pPr>
            <w:r w:rsidRPr="00CB1110">
              <w:rPr>
                <w:rFonts w:cs="Arial"/>
                <w:sz w:val="22"/>
                <w:lang w:bidi="ar-SA"/>
              </w:rPr>
              <w:lastRenderedPageBreak/>
              <w:t xml:space="preserve">Knowledge of Local Government </w:t>
            </w:r>
          </w:p>
          <w:p w14:paraId="5585ECD0" w14:textId="77777777" w:rsidR="00CB1110" w:rsidRDefault="00CB1110" w:rsidP="00CB1110">
            <w:pPr>
              <w:rPr>
                <w:rFonts w:cs="Arial"/>
                <w:sz w:val="22"/>
                <w:lang w:bidi="ar-SA"/>
              </w:rPr>
            </w:pPr>
            <w:r w:rsidRPr="00CB1110">
              <w:rPr>
                <w:rFonts w:cs="Arial"/>
                <w:sz w:val="22"/>
                <w:lang w:bidi="ar-SA"/>
              </w:rPr>
              <w:t>Social Care Information Systems</w:t>
            </w:r>
          </w:p>
          <w:p w14:paraId="1C7E4708" w14:textId="4C96F01A" w:rsidR="00845787" w:rsidRPr="00530182" w:rsidRDefault="00CB1110" w:rsidP="00CB1110">
            <w:pPr>
              <w:rPr>
                <w:rFonts w:cs="Arial"/>
                <w:b/>
                <w:sz w:val="22"/>
                <w:lang w:eastAsia="en-GB"/>
              </w:rPr>
            </w:pPr>
            <w:r w:rsidRPr="00CB1110">
              <w:rPr>
                <w:rFonts w:cs="Arial"/>
                <w:sz w:val="22"/>
                <w:lang w:bidi="ar-SA"/>
              </w:rPr>
              <w:t>Understanding of Financial Agreements with Health Partners</w:t>
            </w:r>
          </w:p>
        </w:tc>
      </w:tr>
      <w:tr w:rsidR="00040EE4" w14:paraId="06B306C1" w14:textId="77777777" w:rsidTr="00040EE4">
        <w:trPr>
          <w:trHeight w:val="2794"/>
        </w:trPr>
        <w:tc>
          <w:tcPr>
            <w:tcW w:w="1671" w:type="dxa"/>
            <w:shd w:val="clear" w:color="auto" w:fill="F2F2F2" w:themeFill="background1" w:themeFillShade="F2"/>
          </w:tcPr>
          <w:p w14:paraId="1515C929" w14:textId="77777777" w:rsidR="00845787" w:rsidRPr="00845787" w:rsidRDefault="00845787" w:rsidP="00D70625">
            <w:pPr>
              <w:pStyle w:val="aTitle"/>
              <w:tabs>
                <w:tab w:val="clear" w:pos="4513"/>
              </w:tabs>
              <w:rPr>
                <w:rFonts w:cs="Arial"/>
                <w:noProof/>
                <w:color w:val="auto"/>
                <w:sz w:val="22"/>
                <w:lang w:eastAsia="en-GB"/>
              </w:rPr>
            </w:pPr>
          </w:p>
          <w:p w14:paraId="7FD2E37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44448AF" w14:textId="77777777" w:rsidR="00040EE4" w:rsidRDefault="00040EE4" w:rsidP="008061D3">
            <w:pPr>
              <w:pStyle w:val="aTitle"/>
              <w:tabs>
                <w:tab w:val="clear" w:pos="4513"/>
                <w:tab w:val="clear" w:pos="9026"/>
              </w:tabs>
              <w:rPr>
                <w:rFonts w:cs="Arial"/>
                <w:b w:val="0"/>
                <w:color w:val="auto"/>
                <w:sz w:val="22"/>
                <w:lang w:eastAsia="en-GB"/>
              </w:rPr>
            </w:pPr>
          </w:p>
          <w:p w14:paraId="2AA53C64" w14:textId="77777777" w:rsidR="00AA3804" w:rsidRPr="00AA3804" w:rsidRDefault="00AA3804" w:rsidP="00AA3804">
            <w:pPr>
              <w:rPr>
                <w:rFonts w:cs="Arial"/>
                <w:sz w:val="22"/>
                <w:lang w:bidi="ar-SA"/>
              </w:rPr>
            </w:pPr>
            <w:r w:rsidRPr="00AA3804">
              <w:rPr>
                <w:rFonts w:cs="Arial"/>
                <w:sz w:val="22"/>
                <w:lang w:bidi="ar-SA"/>
              </w:rPr>
              <w:t>Managing broad workload to tight deadlines</w:t>
            </w:r>
          </w:p>
          <w:p w14:paraId="200A8180" w14:textId="77777777" w:rsidR="00AA3804" w:rsidRPr="00AA3804" w:rsidRDefault="00AA3804" w:rsidP="00AA3804">
            <w:pPr>
              <w:rPr>
                <w:rFonts w:cs="Arial"/>
                <w:sz w:val="22"/>
                <w:lang w:bidi="ar-SA"/>
              </w:rPr>
            </w:pPr>
          </w:p>
          <w:p w14:paraId="4E16D5AE" w14:textId="77777777" w:rsidR="00AA3804" w:rsidRPr="00AA3804" w:rsidRDefault="00AA3804" w:rsidP="00AA3804">
            <w:pPr>
              <w:rPr>
                <w:rFonts w:cs="Arial"/>
                <w:sz w:val="22"/>
                <w:lang w:bidi="ar-SA"/>
              </w:rPr>
            </w:pPr>
            <w:r w:rsidRPr="00AA3804">
              <w:rPr>
                <w:rFonts w:cs="Arial"/>
                <w:sz w:val="22"/>
                <w:lang w:bidi="ar-SA"/>
              </w:rPr>
              <w:t>Self-starter and responsive to others</w:t>
            </w:r>
          </w:p>
          <w:p w14:paraId="5D10474E" w14:textId="77777777" w:rsidR="00AA3804" w:rsidRPr="00AA3804" w:rsidRDefault="00AA3804" w:rsidP="00AA3804">
            <w:pPr>
              <w:rPr>
                <w:rFonts w:cs="Arial"/>
                <w:sz w:val="22"/>
                <w:lang w:bidi="ar-SA"/>
              </w:rPr>
            </w:pPr>
          </w:p>
          <w:p w14:paraId="548C6608" w14:textId="77777777" w:rsidR="00AA3804" w:rsidRPr="00AA3804" w:rsidRDefault="00AA3804" w:rsidP="00AA3804">
            <w:pPr>
              <w:rPr>
                <w:rFonts w:cs="Arial"/>
                <w:sz w:val="22"/>
                <w:lang w:bidi="ar-SA"/>
              </w:rPr>
            </w:pPr>
            <w:r w:rsidRPr="00AA3804">
              <w:rPr>
                <w:rFonts w:cs="Arial"/>
                <w:sz w:val="22"/>
                <w:lang w:bidi="ar-SA"/>
              </w:rPr>
              <w:t>Innovative thinker</w:t>
            </w:r>
          </w:p>
          <w:p w14:paraId="293333EC" w14:textId="77777777" w:rsidR="00AA3804" w:rsidRPr="00AA3804" w:rsidRDefault="00AA3804" w:rsidP="00AA3804">
            <w:pPr>
              <w:rPr>
                <w:rFonts w:cs="Arial"/>
                <w:sz w:val="22"/>
                <w:lang w:bidi="ar-SA"/>
              </w:rPr>
            </w:pPr>
          </w:p>
          <w:p w14:paraId="2C5BB79B" w14:textId="77777777" w:rsidR="00AA3804" w:rsidRPr="00AA3804" w:rsidRDefault="00AA3804" w:rsidP="00AA3804">
            <w:pPr>
              <w:rPr>
                <w:rFonts w:cs="Arial"/>
                <w:sz w:val="22"/>
                <w:lang w:bidi="ar-SA"/>
              </w:rPr>
            </w:pPr>
            <w:r w:rsidRPr="00AA3804">
              <w:rPr>
                <w:rFonts w:cs="Arial"/>
                <w:sz w:val="22"/>
                <w:lang w:bidi="ar-SA"/>
              </w:rPr>
              <w:t>Systematic and analytical approach to problem solving</w:t>
            </w:r>
          </w:p>
          <w:p w14:paraId="559F8B1A" w14:textId="77777777" w:rsidR="00AA3804" w:rsidRPr="00AA3804" w:rsidRDefault="00AA3804" w:rsidP="00AA3804">
            <w:pPr>
              <w:rPr>
                <w:rFonts w:cs="Arial"/>
                <w:sz w:val="22"/>
                <w:lang w:bidi="ar-SA"/>
              </w:rPr>
            </w:pPr>
          </w:p>
          <w:p w14:paraId="64A83D75" w14:textId="77777777" w:rsidR="00AA3804" w:rsidRPr="00AA3804" w:rsidRDefault="00AA3804" w:rsidP="00AA3804">
            <w:pPr>
              <w:rPr>
                <w:rFonts w:cs="Arial"/>
                <w:sz w:val="22"/>
                <w:lang w:val="x-none" w:bidi="ar-SA"/>
              </w:rPr>
            </w:pPr>
            <w:r w:rsidRPr="00AA3804">
              <w:rPr>
                <w:rFonts w:cs="Arial"/>
                <w:sz w:val="22"/>
                <w:lang w:val="x-none" w:bidi="ar-SA"/>
              </w:rPr>
              <w:t>Access to a car or access to a means of mobility support (if driving, must have a current valid driving licence and appropriate insurance).</w:t>
            </w:r>
          </w:p>
          <w:p w14:paraId="254AA99E" w14:textId="77777777" w:rsidR="00AA3804" w:rsidRPr="00AA3804" w:rsidRDefault="00AA3804" w:rsidP="00AA3804">
            <w:pPr>
              <w:rPr>
                <w:rFonts w:cs="Arial"/>
                <w:sz w:val="22"/>
                <w:lang w:bidi="ar-SA"/>
              </w:rPr>
            </w:pPr>
          </w:p>
          <w:p w14:paraId="3C59CC65" w14:textId="406B23F2" w:rsidR="00AA3804" w:rsidRDefault="00AA3804" w:rsidP="00AA3804">
            <w:pPr>
              <w:rPr>
                <w:rFonts w:cs="Arial"/>
                <w:sz w:val="22"/>
                <w:lang w:bidi="ar-SA"/>
              </w:rPr>
            </w:pPr>
            <w:r w:rsidRPr="00AA3804">
              <w:rPr>
                <w:rFonts w:cs="Arial"/>
                <w:sz w:val="22"/>
                <w:lang w:bidi="ar-SA"/>
              </w:rPr>
              <w:t>Ability to influence and motivate others.</w:t>
            </w:r>
          </w:p>
          <w:p w14:paraId="694EDF64" w14:textId="77777777" w:rsidR="00C40610" w:rsidRPr="00AA3804" w:rsidRDefault="00C40610" w:rsidP="00AA3804">
            <w:pPr>
              <w:rPr>
                <w:rFonts w:cs="Arial"/>
                <w:sz w:val="22"/>
                <w:lang w:bidi="ar-SA"/>
              </w:rPr>
            </w:pPr>
          </w:p>
          <w:p w14:paraId="586C2CB5" w14:textId="69FF1FDE" w:rsidR="00AA3804" w:rsidRPr="00AA3804" w:rsidRDefault="00C40610" w:rsidP="00AA3804">
            <w:pPr>
              <w:rPr>
                <w:lang w:eastAsia="en-GB"/>
              </w:rPr>
            </w:pPr>
            <w:r w:rsidRPr="00C40610">
              <w:rPr>
                <w:b/>
                <w:bCs/>
                <w:color w:val="000000"/>
                <w:sz w:val="20"/>
                <w:szCs w:val="20"/>
                <w:lang w:eastAsia="en-GB"/>
              </w:rPr>
              <w:t>Covid-19 Vaccination</w:t>
            </w:r>
            <w:r w:rsidRPr="00C40610">
              <w:rPr>
                <w:b/>
                <w:bCs/>
                <w:color w:val="000000"/>
                <w:sz w:val="20"/>
                <w:szCs w:val="20"/>
                <w:lang w:eastAsia="en-GB"/>
              </w:rPr>
              <w:t>-</w:t>
            </w:r>
            <w:r w:rsidRPr="00C40610">
              <w:rPr>
                <w:sz w:val="20"/>
                <w:szCs w:val="20"/>
                <w:lang w:eastAsia="en-GB"/>
              </w:rPr>
              <w:t xml:space="preserve"> </w:t>
            </w:r>
            <w:r w:rsidRPr="00C40610">
              <w:rPr>
                <w:sz w:val="20"/>
                <w:szCs w:val="20"/>
                <w:lang w:eastAsia="en-GB"/>
              </w:rPr>
              <w:t>Under the Health and Social Care Act 2008 (Regulated Activities) (Amendment) (Coronavirus) Regulations 2021</w:t>
            </w:r>
          </w:p>
        </w:tc>
        <w:tc>
          <w:tcPr>
            <w:tcW w:w="4961" w:type="dxa"/>
          </w:tcPr>
          <w:p w14:paraId="48FC00AF" w14:textId="77777777" w:rsidR="00845787" w:rsidRPr="00530182" w:rsidRDefault="00845787" w:rsidP="000D14AE">
            <w:pPr>
              <w:pStyle w:val="aTitle"/>
              <w:tabs>
                <w:tab w:val="clear" w:pos="4513"/>
                <w:tab w:val="clear" w:pos="9026"/>
              </w:tabs>
              <w:ind w:left="325"/>
              <w:rPr>
                <w:rFonts w:cs="Arial"/>
                <w:b w:val="0"/>
                <w:color w:val="auto"/>
                <w:sz w:val="22"/>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BE8"/>
    <w:multiLevelType w:val="multilevel"/>
    <w:tmpl w:val="DDF0B988"/>
    <w:lvl w:ilvl="0">
      <w:start w:val="1"/>
      <w:numFmt w:val="bullet"/>
      <w:lvlText w:val=""/>
      <w:lvlJc w:val="left"/>
      <w:pPr>
        <w:tabs>
          <w:tab w:val="num" w:pos="1092"/>
        </w:tabs>
        <w:ind w:left="1092" w:hanging="360"/>
      </w:pPr>
      <w:rPr>
        <w:rFonts w:ascii="Symbol" w:hAnsi="Symbol" w:hint="default"/>
      </w:rPr>
    </w:lvl>
    <w:lvl w:ilvl="1">
      <w:start w:val="1"/>
      <w:numFmt w:val="decimal"/>
      <w:lvlText w:val="%1.%2"/>
      <w:lvlJc w:val="left"/>
      <w:pPr>
        <w:ind w:left="2177" w:hanging="48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477"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687" w:hanging="1440"/>
      </w:pPr>
      <w:rPr>
        <w:rFonts w:hint="default"/>
      </w:rPr>
    </w:lvl>
    <w:lvl w:ilvl="8">
      <w:start w:val="1"/>
      <w:numFmt w:val="decimal"/>
      <w:lvlText w:val="%1.%2.%3.%4.%5.%6.%7.%8.%9"/>
      <w:lvlJc w:val="left"/>
      <w:pPr>
        <w:ind w:left="6472" w:hanging="1800"/>
      </w:pPr>
      <w:rPr>
        <w:rFont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70E8C"/>
    <w:multiLevelType w:val="hybridMultilevel"/>
    <w:tmpl w:val="76E838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3"/>
  </w:num>
  <w:num w:numId="5">
    <w:abstractNumId w:val="1"/>
  </w:num>
  <w:num w:numId="6">
    <w:abstractNumId w:val="18"/>
  </w:num>
  <w:num w:numId="7">
    <w:abstractNumId w:val="22"/>
  </w:num>
  <w:num w:numId="8">
    <w:abstractNumId w:val="7"/>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2"/>
  </w:num>
  <w:num w:numId="16">
    <w:abstractNumId w:val="11"/>
  </w:num>
  <w:num w:numId="17">
    <w:abstractNumId w:val="3"/>
  </w:num>
  <w:num w:numId="18">
    <w:abstractNumId w:val="0"/>
  </w:num>
  <w:num w:numId="19">
    <w:abstractNumId w:val="9"/>
  </w:num>
  <w:num w:numId="20">
    <w:abstractNumId w:val="14"/>
  </w:num>
  <w:num w:numId="21">
    <w:abstractNumId w:val="10"/>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4AE"/>
    <w:rsid w:val="000E17A1"/>
    <w:rsid w:val="000E1FAF"/>
    <w:rsid w:val="000F1FDD"/>
    <w:rsid w:val="000F5A71"/>
    <w:rsid w:val="000F60D6"/>
    <w:rsid w:val="001151CC"/>
    <w:rsid w:val="00150BCE"/>
    <w:rsid w:val="00165BC7"/>
    <w:rsid w:val="00173195"/>
    <w:rsid w:val="001731A5"/>
    <w:rsid w:val="00184922"/>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6CF"/>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1291"/>
    <w:rsid w:val="00484C90"/>
    <w:rsid w:val="0049235B"/>
    <w:rsid w:val="00492840"/>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60D5"/>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C5DFD"/>
    <w:rsid w:val="006D1472"/>
    <w:rsid w:val="006D62EF"/>
    <w:rsid w:val="006E06BD"/>
    <w:rsid w:val="006E3024"/>
    <w:rsid w:val="006E7252"/>
    <w:rsid w:val="006F1AAB"/>
    <w:rsid w:val="00714EBE"/>
    <w:rsid w:val="00715012"/>
    <w:rsid w:val="007228F5"/>
    <w:rsid w:val="00743418"/>
    <w:rsid w:val="007465C6"/>
    <w:rsid w:val="00754309"/>
    <w:rsid w:val="0077606C"/>
    <w:rsid w:val="00785997"/>
    <w:rsid w:val="00790298"/>
    <w:rsid w:val="007A69B4"/>
    <w:rsid w:val="007C7799"/>
    <w:rsid w:val="007D0480"/>
    <w:rsid w:val="007D0C71"/>
    <w:rsid w:val="007D2D88"/>
    <w:rsid w:val="007E2246"/>
    <w:rsid w:val="008061D3"/>
    <w:rsid w:val="00815FF5"/>
    <w:rsid w:val="008177B2"/>
    <w:rsid w:val="00817F2F"/>
    <w:rsid w:val="00834151"/>
    <w:rsid w:val="00845787"/>
    <w:rsid w:val="00847014"/>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30521"/>
    <w:rsid w:val="00A32EF2"/>
    <w:rsid w:val="00A34036"/>
    <w:rsid w:val="00A35FEB"/>
    <w:rsid w:val="00A3622E"/>
    <w:rsid w:val="00A64EB5"/>
    <w:rsid w:val="00A67C49"/>
    <w:rsid w:val="00A84DA4"/>
    <w:rsid w:val="00A862EB"/>
    <w:rsid w:val="00A87CC6"/>
    <w:rsid w:val="00A93147"/>
    <w:rsid w:val="00AA084D"/>
    <w:rsid w:val="00AA3804"/>
    <w:rsid w:val="00AB3B1A"/>
    <w:rsid w:val="00AC177A"/>
    <w:rsid w:val="00AD3908"/>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0610"/>
    <w:rsid w:val="00C4535B"/>
    <w:rsid w:val="00C51B00"/>
    <w:rsid w:val="00C530D4"/>
    <w:rsid w:val="00C54071"/>
    <w:rsid w:val="00C761B2"/>
    <w:rsid w:val="00C77FCE"/>
    <w:rsid w:val="00C839E2"/>
    <w:rsid w:val="00C86B50"/>
    <w:rsid w:val="00CB111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47676"/>
    <w:rsid w:val="00E54875"/>
    <w:rsid w:val="00E54A4D"/>
    <w:rsid w:val="00E62F81"/>
    <w:rsid w:val="00E64A59"/>
    <w:rsid w:val="00E736CB"/>
    <w:rsid w:val="00E80711"/>
    <w:rsid w:val="00E843FC"/>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43E6DA-82EC-4331-AE5C-624C9D15C692}">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13</TotalTime>
  <Pages>8</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11372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20</cp:revision>
  <cp:lastPrinted>2018-08-31T10:37:00Z</cp:lastPrinted>
  <dcterms:created xsi:type="dcterms:W3CDTF">2021-10-12T13:46:00Z</dcterms:created>
  <dcterms:modified xsi:type="dcterms:W3CDTF">2021-10-12T13:59:00Z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