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1486F2C" w:rsidR="00F44B6C" w:rsidRPr="00C676CB" w:rsidRDefault="00F40880" w:rsidP="007F19DA">
            <w:pPr>
              <w:rPr>
                <w:rFonts w:cs="Arial"/>
                <w:szCs w:val="24"/>
              </w:rPr>
            </w:pPr>
            <w:r>
              <w:rPr>
                <w:rFonts w:cs="Arial"/>
                <w:szCs w:val="24"/>
              </w:rPr>
              <w:t>Domestic Support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B72347C" w:rsidR="00F44B6C" w:rsidRPr="00C676CB" w:rsidRDefault="00F40880" w:rsidP="007F19DA">
            <w:pPr>
              <w:rPr>
                <w:rFonts w:cs="Arial"/>
                <w:szCs w:val="24"/>
              </w:rPr>
            </w:pPr>
            <w:r>
              <w:rPr>
                <w:rFonts w:cs="Arial"/>
                <w:szCs w:val="24"/>
              </w:rPr>
              <w:t>A3671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63D5340" w:rsidR="00F44B6C" w:rsidRPr="00C676CB" w:rsidRDefault="00F40880" w:rsidP="007F19DA">
            <w:pPr>
              <w:rPr>
                <w:rFonts w:cs="Arial"/>
                <w:szCs w:val="24"/>
              </w:rPr>
            </w:pPr>
            <w:r>
              <w:rPr>
                <w:rFonts w:cs="Arial"/>
                <w:szCs w:val="24"/>
              </w:rPr>
              <w:t>Grade 2</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1D580678" w:rsidR="00F44B6C" w:rsidRPr="00C676CB" w:rsidRDefault="00F40880"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C6D0F43" w:rsidR="00F44B6C" w:rsidRPr="00C676CB" w:rsidRDefault="00F40880" w:rsidP="007F19DA">
            <w:pPr>
              <w:rPr>
                <w:rFonts w:cs="Arial"/>
                <w:szCs w:val="24"/>
              </w:rPr>
            </w:pPr>
            <w:r>
              <w:rPr>
                <w:rFonts w:cs="Arial"/>
                <w:szCs w:val="24"/>
              </w:rPr>
              <w:t>Adult Care – Pathways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84D51C9" w:rsidR="00F44B6C" w:rsidRPr="00F40880" w:rsidRDefault="00F40880" w:rsidP="007F19DA">
            <w:pPr>
              <w:rPr>
                <w:rFonts w:cs="Arial"/>
                <w:szCs w:val="24"/>
              </w:rPr>
            </w:pPr>
            <w:r>
              <w:rPr>
                <w:szCs w:val="24"/>
              </w:rPr>
              <w:t>M</w:t>
            </w:r>
            <w:r w:rsidRPr="00F40880">
              <w:rPr>
                <w:szCs w:val="24"/>
              </w:rPr>
              <w:t xml:space="preserve">anager / </w:t>
            </w:r>
            <w:r>
              <w:rPr>
                <w:szCs w:val="24"/>
              </w:rPr>
              <w:t>A</w:t>
            </w:r>
            <w:r w:rsidRPr="00F40880">
              <w:rPr>
                <w:szCs w:val="24"/>
              </w:rPr>
              <w:t xml:space="preserve">llocated </w:t>
            </w:r>
            <w:r>
              <w:rPr>
                <w:szCs w:val="24"/>
              </w:rPr>
              <w:t>S</w:t>
            </w:r>
            <w:r w:rsidRPr="00F40880">
              <w:rPr>
                <w:szCs w:val="24"/>
              </w:rPr>
              <w:t>enior staff member of the establishment.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5D800E3" w:rsidR="00F44B6C" w:rsidRPr="00E14818" w:rsidRDefault="00F44B6C" w:rsidP="007F19DA">
            <w:pPr>
              <w:rPr>
                <w:rFonts w:cs="Arial"/>
                <w:szCs w:val="24"/>
              </w:rPr>
            </w:pPr>
            <w:r w:rsidRPr="00E14818">
              <w:rPr>
                <w:rFonts w:cs="Arial"/>
                <w:szCs w:val="24"/>
              </w:rPr>
              <w:t>Your normal place of work will be</w:t>
            </w:r>
            <w:r w:rsidR="00F40880">
              <w:rPr>
                <w:rFonts w:cs="Arial"/>
                <w:szCs w:val="24"/>
              </w:rPr>
              <w:t xml:space="preserve"> in one of the 5 specialist hubs</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D2FFE9C"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59675A" w:rsidRPr="00D90B5D" w14:paraId="72E85326" w14:textId="77777777" w:rsidTr="007F19DA">
        <w:trPr>
          <w:trHeight w:val="709"/>
        </w:trPr>
        <w:tc>
          <w:tcPr>
            <w:tcW w:w="2552" w:type="dxa"/>
            <w:shd w:val="clear" w:color="auto" w:fill="F2F2F2" w:themeFill="background1" w:themeFillShade="F2"/>
            <w:vAlign w:val="center"/>
          </w:tcPr>
          <w:p w14:paraId="6488DEF4" w14:textId="302C9FE0" w:rsidR="0059675A" w:rsidRPr="00C676CB" w:rsidRDefault="0059675A" w:rsidP="007F19DA">
            <w:pPr>
              <w:rPr>
                <w:rFonts w:cs="Arial"/>
                <w:b/>
                <w:szCs w:val="24"/>
              </w:rPr>
            </w:pPr>
            <w:r w:rsidRPr="0059675A">
              <w:rPr>
                <w:b/>
                <w:bCs/>
                <w:color w:val="000000"/>
                <w:sz w:val="20"/>
                <w:szCs w:val="20"/>
                <w:lang w:eastAsia="en-GB"/>
              </w:rPr>
              <w:t>Covid-19 Vaccination</w:t>
            </w:r>
          </w:p>
        </w:tc>
        <w:tc>
          <w:tcPr>
            <w:tcW w:w="7933" w:type="dxa"/>
            <w:vAlign w:val="center"/>
          </w:tcPr>
          <w:p w14:paraId="68B78390" w14:textId="77777777" w:rsidR="0059675A" w:rsidRPr="0059675A" w:rsidRDefault="0059675A" w:rsidP="0059675A">
            <w:pPr>
              <w:rPr>
                <w:szCs w:val="24"/>
                <w:lang w:eastAsia="en-GB"/>
              </w:rPr>
            </w:pPr>
            <w:r w:rsidRPr="0059675A">
              <w:rPr>
                <w:szCs w:val="24"/>
                <w:lang w:eastAsia="en-GB"/>
              </w:rPr>
              <w:t xml:space="preserve">Under the Health and Social Care Act 2008 (Regulated Activities) (Amendment) (Coronavirus) Regulations 2021 </w:t>
            </w:r>
            <w:proofErr w:type="gramStart"/>
            <w:r w:rsidRPr="0059675A">
              <w:rPr>
                <w:szCs w:val="24"/>
                <w:lang w:eastAsia="en-GB"/>
              </w:rPr>
              <w:t>i</w:t>
            </w:r>
            <w:r w:rsidRPr="0059675A">
              <w:rPr>
                <w:rFonts w:eastAsia="Calibri"/>
                <w:szCs w:val="24"/>
              </w:rPr>
              <w:t>n order to</w:t>
            </w:r>
            <w:proofErr w:type="gramEnd"/>
            <w:r w:rsidRPr="0059675A">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71DE296E" w14:textId="77777777" w:rsidR="0059675A" w:rsidRPr="00C676CB" w:rsidRDefault="0059675A"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2B4352D" w:rsidR="00F44B6C" w:rsidRPr="00C676CB" w:rsidRDefault="00827C09" w:rsidP="007F19DA">
            <w:pPr>
              <w:rPr>
                <w:rFonts w:cs="Arial"/>
                <w:szCs w:val="24"/>
              </w:rPr>
            </w:pPr>
            <w:r>
              <w:rPr>
                <w:rFonts w:cs="Arial"/>
                <w:szCs w:val="24"/>
              </w:rPr>
              <w:t xml:space="preserve">This post </w:t>
            </w:r>
            <w:r w:rsidRPr="0046742B">
              <w:rPr>
                <w:rFonts w:cs="Arial"/>
                <w:b/>
                <w:szCs w:val="24"/>
              </w:rPr>
              <w:t>is</w:t>
            </w:r>
            <w:r>
              <w:rPr>
                <w:rFonts w:cs="Arial"/>
                <w:b/>
                <w:szCs w:val="24"/>
              </w:rPr>
              <w:t xml:space="preserve"> 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4036B8E"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540C9DFC" w14:textId="77777777" w:rsidR="00F40880" w:rsidRPr="00F40880" w:rsidRDefault="00F40880" w:rsidP="00F40880">
      <w:pPr>
        <w:rPr>
          <w:szCs w:val="24"/>
        </w:rPr>
      </w:pPr>
      <w:r w:rsidRPr="00F40880">
        <w:rPr>
          <w:szCs w:val="24"/>
        </w:rPr>
        <w:t>To prepare and present food in the best possible manner, maintaining excellent hygiene standards, as required, and/or to ensure high standards of cleanliness within the establishment.</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E75741E" w14:textId="77777777" w:rsidR="00F40880" w:rsidRPr="00D62350" w:rsidRDefault="00F40880" w:rsidP="00F40880">
      <w:pPr>
        <w:rPr>
          <w:sz w:val="22"/>
        </w:rPr>
      </w:pPr>
      <w:r w:rsidRPr="00D62350">
        <w:rPr>
          <w:sz w:val="22"/>
        </w:rPr>
        <w:t>Listed below are the responsibilities this role will be primarily responsible for:</w:t>
      </w:r>
    </w:p>
    <w:p w14:paraId="6AF47E89" w14:textId="77777777" w:rsidR="00F40880" w:rsidRPr="00D62350" w:rsidRDefault="00F40880" w:rsidP="00F40880">
      <w:pPr>
        <w:ind w:left="720"/>
        <w:rPr>
          <w:sz w:val="22"/>
        </w:rPr>
      </w:pPr>
    </w:p>
    <w:p w14:paraId="40A72D3A" w14:textId="77777777" w:rsidR="00F40880" w:rsidRPr="00216D1F" w:rsidRDefault="00F40880" w:rsidP="00F40880">
      <w:pPr>
        <w:numPr>
          <w:ilvl w:val="0"/>
          <w:numId w:val="33"/>
        </w:numPr>
        <w:jc w:val="both"/>
        <w:rPr>
          <w:b/>
          <w:bCs/>
          <w:sz w:val="22"/>
        </w:rPr>
      </w:pPr>
      <w:r>
        <w:rPr>
          <w:bCs/>
          <w:sz w:val="22"/>
        </w:rPr>
        <w:lastRenderedPageBreak/>
        <w:t xml:space="preserve">Kitchen cleaning duties, ensuring the kitchen environment, including utensils, equipment, worktops food stores, refrigerators, </w:t>
      </w:r>
      <w:proofErr w:type="gramStart"/>
      <w:r>
        <w:rPr>
          <w:bCs/>
          <w:sz w:val="22"/>
        </w:rPr>
        <w:t>freezers</w:t>
      </w:r>
      <w:proofErr w:type="gramEnd"/>
      <w:r>
        <w:rPr>
          <w:bCs/>
          <w:sz w:val="22"/>
        </w:rPr>
        <w:t xml:space="preserve"> and floors etc. are clean and in safe working order.</w:t>
      </w:r>
    </w:p>
    <w:p w14:paraId="687EF3CB" w14:textId="77777777" w:rsidR="00F40880" w:rsidRDefault="00F40880" w:rsidP="00F40880">
      <w:pPr>
        <w:jc w:val="both"/>
        <w:rPr>
          <w:bCs/>
          <w:sz w:val="22"/>
        </w:rPr>
      </w:pPr>
    </w:p>
    <w:p w14:paraId="695B97E6" w14:textId="77777777" w:rsidR="00F40880" w:rsidRPr="001F211A" w:rsidRDefault="00F40880" w:rsidP="00F40880">
      <w:pPr>
        <w:numPr>
          <w:ilvl w:val="0"/>
          <w:numId w:val="33"/>
        </w:numPr>
        <w:jc w:val="both"/>
        <w:rPr>
          <w:b/>
          <w:bCs/>
          <w:sz w:val="22"/>
        </w:rPr>
      </w:pPr>
      <w:r w:rsidRPr="001F211A">
        <w:rPr>
          <w:bCs/>
          <w:sz w:val="22"/>
        </w:rPr>
        <w:t>Food preparation, including preparing vegetables and when appropriate, simple meals</w:t>
      </w:r>
      <w:r>
        <w:rPr>
          <w:bCs/>
          <w:sz w:val="22"/>
        </w:rPr>
        <w:t>.</w:t>
      </w:r>
    </w:p>
    <w:p w14:paraId="79DF34A2" w14:textId="77777777" w:rsidR="00F40880" w:rsidRPr="001F211A" w:rsidRDefault="00F40880" w:rsidP="00F40880">
      <w:pPr>
        <w:jc w:val="both"/>
        <w:rPr>
          <w:b/>
          <w:bCs/>
          <w:sz w:val="22"/>
        </w:rPr>
      </w:pPr>
    </w:p>
    <w:p w14:paraId="02F32224" w14:textId="77777777" w:rsidR="00F40880" w:rsidRPr="001F211A" w:rsidRDefault="00F40880" w:rsidP="00F40880">
      <w:pPr>
        <w:numPr>
          <w:ilvl w:val="0"/>
          <w:numId w:val="33"/>
        </w:numPr>
        <w:jc w:val="both"/>
        <w:rPr>
          <w:b/>
          <w:bCs/>
          <w:sz w:val="22"/>
        </w:rPr>
      </w:pPr>
      <w:r w:rsidRPr="001F211A">
        <w:rPr>
          <w:bCs/>
          <w:sz w:val="22"/>
        </w:rPr>
        <w:t xml:space="preserve">Preparing food for special diets according to service user need, </w:t>
      </w:r>
      <w:proofErr w:type="gramStart"/>
      <w:r w:rsidRPr="001F211A">
        <w:rPr>
          <w:bCs/>
          <w:sz w:val="22"/>
        </w:rPr>
        <w:t>e.g.</w:t>
      </w:r>
      <w:proofErr w:type="gramEnd"/>
      <w:r w:rsidRPr="001F211A">
        <w:rPr>
          <w:bCs/>
          <w:sz w:val="22"/>
        </w:rPr>
        <w:t xml:space="preserve"> blending food etc.</w:t>
      </w:r>
    </w:p>
    <w:p w14:paraId="44717926" w14:textId="77777777" w:rsidR="00F40880" w:rsidRPr="001F211A" w:rsidRDefault="00F40880" w:rsidP="00F40880">
      <w:pPr>
        <w:jc w:val="both"/>
        <w:rPr>
          <w:b/>
          <w:bCs/>
          <w:sz w:val="22"/>
        </w:rPr>
      </w:pPr>
    </w:p>
    <w:p w14:paraId="504177E1" w14:textId="77777777" w:rsidR="00F40880" w:rsidRPr="001F211A" w:rsidRDefault="00F40880" w:rsidP="00F40880">
      <w:pPr>
        <w:numPr>
          <w:ilvl w:val="0"/>
          <w:numId w:val="33"/>
        </w:numPr>
        <w:jc w:val="both"/>
        <w:rPr>
          <w:b/>
          <w:bCs/>
          <w:sz w:val="22"/>
        </w:rPr>
      </w:pPr>
      <w:r w:rsidRPr="001F211A">
        <w:rPr>
          <w:bCs/>
          <w:sz w:val="22"/>
        </w:rPr>
        <w:t>Serving food and refreshments in a warm and friendly manner</w:t>
      </w:r>
      <w:r>
        <w:rPr>
          <w:bCs/>
          <w:sz w:val="22"/>
        </w:rPr>
        <w:t>.</w:t>
      </w:r>
    </w:p>
    <w:p w14:paraId="7AA0D1BE" w14:textId="77777777" w:rsidR="00F40880" w:rsidRPr="001F211A" w:rsidRDefault="00F40880" w:rsidP="00F40880">
      <w:pPr>
        <w:jc w:val="both"/>
        <w:rPr>
          <w:b/>
          <w:bCs/>
          <w:sz w:val="22"/>
        </w:rPr>
      </w:pPr>
    </w:p>
    <w:p w14:paraId="069B7285" w14:textId="77777777" w:rsidR="00F40880" w:rsidRPr="008759BE" w:rsidRDefault="00F40880" w:rsidP="00F40880">
      <w:pPr>
        <w:numPr>
          <w:ilvl w:val="0"/>
          <w:numId w:val="33"/>
        </w:numPr>
        <w:spacing w:line="360" w:lineRule="auto"/>
        <w:jc w:val="both"/>
        <w:rPr>
          <w:b/>
          <w:bCs/>
          <w:sz w:val="22"/>
        </w:rPr>
      </w:pPr>
      <w:r w:rsidRPr="001F211A">
        <w:rPr>
          <w:bCs/>
          <w:sz w:val="22"/>
        </w:rPr>
        <w:t>Using food temperature probe and recording temperatures</w:t>
      </w:r>
      <w:r>
        <w:rPr>
          <w:bCs/>
          <w:sz w:val="22"/>
        </w:rPr>
        <w:t xml:space="preserve"> as required.</w:t>
      </w:r>
    </w:p>
    <w:p w14:paraId="1484FB9C" w14:textId="77777777" w:rsidR="00F40880" w:rsidRPr="00F23EAD" w:rsidRDefault="00F40880" w:rsidP="00F40880">
      <w:pPr>
        <w:numPr>
          <w:ilvl w:val="0"/>
          <w:numId w:val="33"/>
        </w:numPr>
        <w:jc w:val="both"/>
        <w:rPr>
          <w:b/>
          <w:bCs/>
          <w:sz w:val="22"/>
        </w:rPr>
      </w:pPr>
      <w:r>
        <w:rPr>
          <w:bCs/>
          <w:sz w:val="22"/>
        </w:rPr>
        <w:t>Laying tables, clearing tables, ensuring a clean and tidy environment throughout the building.</w:t>
      </w:r>
    </w:p>
    <w:p w14:paraId="4CB5585A" w14:textId="77777777" w:rsidR="00F40880" w:rsidRDefault="00F40880" w:rsidP="00F40880">
      <w:pPr>
        <w:jc w:val="both"/>
        <w:rPr>
          <w:b/>
          <w:bCs/>
          <w:sz w:val="22"/>
        </w:rPr>
      </w:pPr>
    </w:p>
    <w:p w14:paraId="640B55E0" w14:textId="77777777" w:rsidR="00F40880" w:rsidRPr="001F211A" w:rsidRDefault="00F40880" w:rsidP="00F40880">
      <w:pPr>
        <w:numPr>
          <w:ilvl w:val="0"/>
          <w:numId w:val="33"/>
        </w:numPr>
        <w:jc w:val="both"/>
        <w:rPr>
          <w:bCs/>
          <w:sz w:val="22"/>
        </w:rPr>
      </w:pPr>
      <w:r w:rsidRPr="001F211A">
        <w:rPr>
          <w:bCs/>
          <w:sz w:val="22"/>
        </w:rPr>
        <w:t>All general cleaning duties associated with the maintenance of a clean environment, including toilets and bathrooms</w:t>
      </w:r>
      <w:r>
        <w:rPr>
          <w:bCs/>
          <w:sz w:val="22"/>
        </w:rPr>
        <w:t>, as required.</w:t>
      </w:r>
    </w:p>
    <w:p w14:paraId="21EA62C5" w14:textId="77777777" w:rsidR="00F40880" w:rsidRDefault="00F40880" w:rsidP="00F40880">
      <w:pPr>
        <w:jc w:val="both"/>
        <w:rPr>
          <w:bCs/>
          <w:sz w:val="22"/>
        </w:rPr>
      </w:pPr>
    </w:p>
    <w:p w14:paraId="37DBE4BA" w14:textId="77777777" w:rsidR="00F40880" w:rsidRPr="00F40880" w:rsidRDefault="00F40880" w:rsidP="00F40880">
      <w:pPr>
        <w:jc w:val="both"/>
        <w:rPr>
          <w:bCs/>
          <w:sz w:val="2"/>
          <w:szCs w:val="2"/>
        </w:rPr>
      </w:pPr>
    </w:p>
    <w:p w14:paraId="09E28027" w14:textId="77777777" w:rsidR="00F40880" w:rsidRPr="001F211A" w:rsidRDefault="00F40880" w:rsidP="00F40880">
      <w:pPr>
        <w:numPr>
          <w:ilvl w:val="0"/>
          <w:numId w:val="33"/>
        </w:numPr>
        <w:jc w:val="both"/>
        <w:rPr>
          <w:bCs/>
          <w:sz w:val="22"/>
        </w:rPr>
      </w:pPr>
      <w:r w:rsidRPr="001F211A">
        <w:rPr>
          <w:bCs/>
          <w:sz w:val="22"/>
        </w:rPr>
        <w:t>Laundry duties as required</w:t>
      </w:r>
      <w:r>
        <w:rPr>
          <w:bCs/>
          <w:sz w:val="22"/>
        </w:rPr>
        <w:t>.</w:t>
      </w:r>
    </w:p>
    <w:p w14:paraId="515AFDB5" w14:textId="77777777" w:rsidR="00F40880" w:rsidRPr="001F211A" w:rsidRDefault="00F40880" w:rsidP="00F40880">
      <w:pPr>
        <w:jc w:val="both"/>
        <w:rPr>
          <w:bCs/>
          <w:sz w:val="22"/>
        </w:rPr>
      </w:pPr>
    </w:p>
    <w:p w14:paraId="2AC3E2AB" w14:textId="77777777" w:rsidR="00F40880" w:rsidRPr="001F211A" w:rsidRDefault="00F40880" w:rsidP="00F40880">
      <w:pPr>
        <w:numPr>
          <w:ilvl w:val="0"/>
          <w:numId w:val="33"/>
        </w:numPr>
        <w:jc w:val="both"/>
        <w:rPr>
          <w:bCs/>
          <w:sz w:val="22"/>
        </w:rPr>
      </w:pPr>
      <w:r w:rsidRPr="001F211A">
        <w:rPr>
          <w:bCs/>
          <w:sz w:val="22"/>
        </w:rPr>
        <w:t>Giving general support to ensure the comfort of the service users</w:t>
      </w:r>
      <w:r>
        <w:rPr>
          <w:bCs/>
          <w:sz w:val="22"/>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Performance management</w:t>
      </w:r>
    </w:p>
    <w:p w14:paraId="0C489C3D" w14:textId="0A6CF248"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1097640A" w14:textId="1AE589BC" w:rsidR="00CD7129" w:rsidRDefault="00CD7129" w:rsidP="00E84624">
      <w:pPr>
        <w:pStyle w:val="ListParagraph"/>
        <w:ind w:left="567"/>
        <w:jc w:val="both"/>
        <w:rPr>
          <w:rFonts w:cs="Arial"/>
          <w:szCs w:val="24"/>
        </w:rPr>
      </w:pPr>
    </w:p>
    <w:p w14:paraId="72E1AA51" w14:textId="564FC808" w:rsidR="00CD7129" w:rsidRDefault="00CD7129" w:rsidP="00E84624">
      <w:pPr>
        <w:pStyle w:val="ListParagraph"/>
        <w:ind w:left="567"/>
        <w:jc w:val="both"/>
        <w:rPr>
          <w:rFonts w:cs="Arial"/>
          <w:szCs w:val="24"/>
        </w:rPr>
      </w:pPr>
    </w:p>
    <w:p w14:paraId="4DB9B63E" w14:textId="77777777" w:rsidR="00CD7129" w:rsidRDefault="00CD7129" w:rsidP="00E84624">
      <w:pPr>
        <w:pStyle w:val="ListParagraph"/>
        <w:ind w:left="567"/>
        <w:jc w:val="both"/>
        <w:rPr>
          <w:rFonts w:cs="Arial"/>
          <w:szCs w:val="24"/>
        </w:rPr>
      </w:pP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40880" w14:paraId="4FF8591D" w14:textId="77777777" w:rsidTr="00040EE4">
        <w:trPr>
          <w:trHeight w:val="1923"/>
        </w:trPr>
        <w:tc>
          <w:tcPr>
            <w:tcW w:w="1671" w:type="dxa"/>
            <w:shd w:val="clear" w:color="auto" w:fill="F2F2F2" w:themeFill="background1" w:themeFillShade="F2"/>
          </w:tcPr>
          <w:p w14:paraId="4A9CC9B5" w14:textId="77777777" w:rsidR="00F40880" w:rsidRPr="00845787" w:rsidRDefault="00F40880" w:rsidP="00F40880">
            <w:pPr>
              <w:pStyle w:val="aTitle"/>
              <w:tabs>
                <w:tab w:val="clear" w:pos="4513"/>
              </w:tabs>
              <w:rPr>
                <w:rFonts w:cs="Arial"/>
                <w:noProof/>
                <w:color w:val="auto"/>
                <w:sz w:val="22"/>
                <w:lang w:eastAsia="en-GB"/>
              </w:rPr>
            </w:pPr>
          </w:p>
          <w:p w14:paraId="7BF312D2" w14:textId="77777777" w:rsidR="00F40880" w:rsidRPr="00845787" w:rsidRDefault="00F40880" w:rsidP="00F4088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2AC2267C" w:rsidR="00F40880" w:rsidRPr="00F40880" w:rsidRDefault="00F40880" w:rsidP="00F40880">
            <w:pPr>
              <w:pStyle w:val="aTitle"/>
              <w:tabs>
                <w:tab w:val="clear" w:pos="4513"/>
                <w:tab w:val="clear" w:pos="9026"/>
              </w:tabs>
              <w:ind w:left="720"/>
              <w:rPr>
                <w:rFonts w:cs="Arial"/>
                <w:b w:val="0"/>
                <w:iCs/>
                <w:noProof/>
                <w:color w:val="auto"/>
                <w:sz w:val="24"/>
                <w:szCs w:val="24"/>
                <w:lang w:eastAsia="en-GB"/>
              </w:rPr>
            </w:pPr>
          </w:p>
        </w:tc>
        <w:tc>
          <w:tcPr>
            <w:tcW w:w="4961" w:type="dxa"/>
          </w:tcPr>
          <w:p w14:paraId="1B807BDD" w14:textId="77777777" w:rsidR="00F40880" w:rsidRPr="00F40880" w:rsidRDefault="00F40880" w:rsidP="00F40880">
            <w:pPr>
              <w:pStyle w:val="ListParagraph"/>
              <w:numPr>
                <w:ilvl w:val="0"/>
                <w:numId w:val="21"/>
              </w:numPr>
              <w:rPr>
                <w:szCs w:val="24"/>
              </w:rPr>
            </w:pPr>
            <w:r w:rsidRPr="00F40880">
              <w:rPr>
                <w:szCs w:val="24"/>
              </w:rPr>
              <w:t>Basic Food Hygiene Certificate.</w:t>
            </w:r>
          </w:p>
          <w:p w14:paraId="6A440ECA" w14:textId="2B1C8BED" w:rsidR="00F40880" w:rsidRPr="00F40880" w:rsidRDefault="00F40880" w:rsidP="00F40880">
            <w:pPr>
              <w:pStyle w:val="aTitle"/>
              <w:numPr>
                <w:ilvl w:val="0"/>
                <w:numId w:val="21"/>
              </w:numPr>
              <w:tabs>
                <w:tab w:val="clear" w:pos="4513"/>
              </w:tabs>
              <w:rPr>
                <w:rFonts w:cs="Arial"/>
                <w:b w:val="0"/>
                <w:iCs/>
                <w:noProof/>
                <w:color w:val="auto"/>
                <w:sz w:val="24"/>
                <w:szCs w:val="24"/>
                <w:lang w:eastAsia="en-GB"/>
              </w:rPr>
            </w:pPr>
            <w:r w:rsidRPr="00F40880">
              <w:rPr>
                <w:b w:val="0"/>
                <w:color w:val="auto"/>
                <w:sz w:val="24"/>
                <w:szCs w:val="24"/>
              </w:rPr>
              <w:t>Object Moving and Handling.</w:t>
            </w:r>
          </w:p>
        </w:tc>
      </w:tr>
      <w:tr w:rsidR="00F40880" w14:paraId="1760C13B" w14:textId="77777777" w:rsidTr="00040EE4">
        <w:trPr>
          <w:trHeight w:val="1712"/>
        </w:trPr>
        <w:tc>
          <w:tcPr>
            <w:tcW w:w="1671" w:type="dxa"/>
            <w:shd w:val="clear" w:color="auto" w:fill="F2F2F2" w:themeFill="background1" w:themeFillShade="F2"/>
          </w:tcPr>
          <w:p w14:paraId="057F7F70" w14:textId="77777777" w:rsidR="00F40880" w:rsidRPr="00845787" w:rsidRDefault="00F40880" w:rsidP="00F40880">
            <w:pPr>
              <w:pStyle w:val="aTitle"/>
              <w:tabs>
                <w:tab w:val="clear" w:pos="4513"/>
              </w:tabs>
              <w:rPr>
                <w:rFonts w:cs="Arial"/>
                <w:noProof/>
                <w:color w:val="auto"/>
                <w:sz w:val="22"/>
                <w:lang w:eastAsia="en-GB"/>
              </w:rPr>
            </w:pPr>
          </w:p>
          <w:p w14:paraId="07488D42" w14:textId="77777777" w:rsidR="00F40880" w:rsidRPr="00845787" w:rsidRDefault="00F40880" w:rsidP="00F4088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0130D73F" w:rsidR="00F40880" w:rsidRPr="00F40880" w:rsidRDefault="00F40880" w:rsidP="00F40880">
            <w:pPr>
              <w:pStyle w:val="aTitle"/>
              <w:numPr>
                <w:ilvl w:val="0"/>
                <w:numId w:val="21"/>
              </w:numPr>
              <w:tabs>
                <w:tab w:val="clear" w:pos="4513"/>
                <w:tab w:val="clear" w:pos="9026"/>
              </w:tabs>
              <w:rPr>
                <w:rFonts w:cs="Arial"/>
                <w:b w:val="0"/>
                <w:iCs/>
                <w:noProof/>
                <w:color w:val="auto"/>
                <w:sz w:val="24"/>
                <w:szCs w:val="24"/>
                <w:lang w:eastAsia="en-GB"/>
              </w:rPr>
            </w:pPr>
            <w:r w:rsidRPr="00F40880">
              <w:rPr>
                <w:b w:val="0"/>
                <w:color w:val="auto"/>
                <w:sz w:val="24"/>
                <w:szCs w:val="24"/>
              </w:rPr>
              <w:t>Use of cleaning equipment and materials.</w:t>
            </w:r>
          </w:p>
        </w:tc>
        <w:tc>
          <w:tcPr>
            <w:tcW w:w="4961" w:type="dxa"/>
          </w:tcPr>
          <w:p w14:paraId="49BE3EB0" w14:textId="77777777" w:rsidR="00F40880" w:rsidRPr="00F40880" w:rsidRDefault="00F40880" w:rsidP="00F40880">
            <w:pPr>
              <w:pStyle w:val="ListParagraph"/>
              <w:numPr>
                <w:ilvl w:val="0"/>
                <w:numId w:val="21"/>
              </w:numPr>
              <w:rPr>
                <w:szCs w:val="24"/>
              </w:rPr>
            </w:pPr>
            <w:r w:rsidRPr="00F40880">
              <w:rPr>
                <w:szCs w:val="24"/>
              </w:rPr>
              <w:t>Working within a kitchen environment.</w:t>
            </w:r>
          </w:p>
          <w:p w14:paraId="23AF4E6F" w14:textId="6C84703C" w:rsidR="00F40880" w:rsidRPr="00F40880" w:rsidRDefault="00F40880" w:rsidP="00F40880">
            <w:pPr>
              <w:pStyle w:val="aTitle"/>
              <w:tabs>
                <w:tab w:val="clear" w:pos="4513"/>
              </w:tabs>
              <w:ind w:left="720"/>
              <w:rPr>
                <w:rFonts w:cs="Arial"/>
                <w:b w:val="0"/>
                <w:iCs/>
                <w:noProof/>
                <w:color w:val="auto"/>
                <w:sz w:val="24"/>
                <w:szCs w:val="24"/>
                <w:lang w:eastAsia="en-GB"/>
              </w:rPr>
            </w:pPr>
          </w:p>
        </w:tc>
      </w:tr>
      <w:tr w:rsidR="00F40880" w14:paraId="549735C0" w14:textId="77777777" w:rsidTr="00040EE4">
        <w:trPr>
          <w:trHeight w:val="1962"/>
        </w:trPr>
        <w:tc>
          <w:tcPr>
            <w:tcW w:w="1671" w:type="dxa"/>
            <w:shd w:val="clear" w:color="auto" w:fill="F2F2F2" w:themeFill="background1" w:themeFillShade="F2"/>
          </w:tcPr>
          <w:p w14:paraId="75E1C428" w14:textId="77777777" w:rsidR="00F40880" w:rsidRPr="00845787" w:rsidRDefault="00F40880" w:rsidP="00F40880">
            <w:pPr>
              <w:pStyle w:val="aTitle"/>
              <w:tabs>
                <w:tab w:val="clear" w:pos="4513"/>
              </w:tabs>
              <w:rPr>
                <w:rFonts w:cs="Arial"/>
                <w:noProof/>
                <w:color w:val="auto"/>
                <w:sz w:val="22"/>
                <w:lang w:eastAsia="en-GB"/>
              </w:rPr>
            </w:pPr>
          </w:p>
          <w:p w14:paraId="712F168F" w14:textId="77777777" w:rsidR="00F40880" w:rsidRPr="00845787" w:rsidRDefault="00F40880" w:rsidP="00F4088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277C5A0" w14:textId="77777777" w:rsidR="00F40880" w:rsidRPr="00F40880" w:rsidRDefault="00F40880" w:rsidP="00F40880">
            <w:pPr>
              <w:pStyle w:val="Header"/>
              <w:numPr>
                <w:ilvl w:val="0"/>
                <w:numId w:val="21"/>
              </w:numPr>
              <w:rPr>
                <w:szCs w:val="24"/>
              </w:rPr>
            </w:pPr>
            <w:r w:rsidRPr="00F40880">
              <w:rPr>
                <w:szCs w:val="24"/>
              </w:rPr>
              <w:t xml:space="preserve">Good inter-personal </w:t>
            </w:r>
            <w:proofErr w:type="gramStart"/>
            <w:r w:rsidRPr="00F40880">
              <w:rPr>
                <w:szCs w:val="24"/>
              </w:rPr>
              <w:t>skills;</w:t>
            </w:r>
            <w:proofErr w:type="gramEnd"/>
          </w:p>
          <w:p w14:paraId="67E54857" w14:textId="77777777" w:rsidR="00F40880" w:rsidRPr="00F40880" w:rsidRDefault="00F40880" w:rsidP="00F40880">
            <w:pPr>
              <w:pStyle w:val="Header"/>
              <w:numPr>
                <w:ilvl w:val="0"/>
                <w:numId w:val="21"/>
              </w:numPr>
              <w:rPr>
                <w:szCs w:val="24"/>
              </w:rPr>
            </w:pPr>
            <w:r w:rsidRPr="00F40880">
              <w:rPr>
                <w:szCs w:val="24"/>
              </w:rPr>
              <w:t>Literacy and numeracy skills.</w:t>
            </w:r>
          </w:p>
          <w:p w14:paraId="62151ACE" w14:textId="77777777" w:rsidR="00F40880" w:rsidRPr="00F40880" w:rsidRDefault="00F40880" w:rsidP="00F40880">
            <w:pPr>
              <w:pStyle w:val="Header"/>
              <w:rPr>
                <w:szCs w:val="24"/>
              </w:rPr>
            </w:pPr>
          </w:p>
          <w:p w14:paraId="3AD2DFCD" w14:textId="5DCB576B" w:rsidR="00F40880" w:rsidRPr="00F40880" w:rsidRDefault="00F40880" w:rsidP="00F40880">
            <w:pPr>
              <w:pStyle w:val="aTitle"/>
              <w:tabs>
                <w:tab w:val="clear" w:pos="4513"/>
                <w:tab w:val="clear" w:pos="9026"/>
              </w:tabs>
              <w:rPr>
                <w:rFonts w:cs="Arial"/>
                <w:b w:val="0"/>
                <w:iCs/>
                <w:noProof/>
                <w:color w:val="auto"/>
                <w:sz w:val="24"/>
                <w:szCs w:val="24"/>
                <w:lang w:eastAsia="en-GB"/>
              </w:rPr>
            </w:pPr>
          </w:p>
        </w:tc>
        <w:tc>
          <w:tcPr>
            <w:tcW w:w="4961" w:type="dxa"/>
          </w:tcPr>
          <w:p w14:paraId="5EB22B93" w14:textId="77777777" w:rsidR="00F40880" w:rsidRPr="00F40880" w:rsidRDefault="00F40880" w:rsidP="00F40880">
            <w:pPr>
              <w:pStyle w:val="ListParagraph"/>
              <w:numPr>
                <w:ilvl w:val="0"/>
                <w:numId w:val="21"/>
              </w:numPr>
              <w:rPr>
                <w:szCs w:val="24"/>
              </w:rPr>
            </w:pPr>
            <w:r w:rsidRPr="00F40880">
              <w:rPr>
                <w:szCs w:val="24"/>
              </w:rPr>
              <w:t xml:space="preserve">Health and safety </w:t>
            </w:r>
            <w:proofErr w:type="gramStart"/>
            <w:r w:rsidRPr="00F40880">
              <w:rPr>
                <w:szCs w:val="24"/>
              </w:rPr>
              <w:t>procedures;</w:t>
            </w:r>
            <w:proofErr w:type="gramEnd"/>
          </w:p>
          <w:p w14:paraId="743E7EF7" w14:textId="77777777" w:rsidR="00F40880" w:rsidRPr="00F40880" w:rsidRDefault="00F40880" w:rsidP="00F40880">
            <w:pPr>
              <w:pStyle w:val="Header"/>
              <w:numPr>
                <w:ilvl w:val="0"/>
                <w:numId w:val="21"/>
              </w:numPr>
              <w:rPr>
                <w:szCs w:val="24"/>
              </w:rPr>
            </w:pPr>
            <w:r w:rsidRPr="00F40880">
              <w:rPr>
                <w:szCs w:val="24"/>
              </w:rPr>
              <w:t xml:space="preserve">Preparation of </w:t>
            </w:r>
            <w:proofErr w:type="gramStart"/>
            <w:r w:rsidRPr="00F40880">
              <w:rPr>
                <w:szCs w:val="24"/>
              </w:rPr>
              <w:t>food;</w:t>
            </w:r>
            <w:proofErr w:type="gramEnd"/>
          </w:p>
          <w:p w14:paraId="1C99BE65" w14:textId="77777777" w:rsidR="00F40880" w:rsidRPr="00F40880" w:rsidRDefault="00F40880" w:rsidP="00F40880">
            <w:pPr>
              <w:pStyle w:val="ListParagraph"/>
              <w:numPr>
                <w:ilvl w:val="0"/>
                <w:numId w:val="21"/>
              </w:numPr>
              <w:rPr>
                <w:szCs w:val="24"/>
              </w:rPr>
            </w:pPr>
            <w:r w:rsidRPr="00F40880">
              <w:rPr>
                <w:szCs w:val="24"/>
              </w:rPr>
              <w:t>Know how to put service users at the heart of working practice.</w:t>
            </w:r>
          </w:p>
          <w:p w14:paraId="31EC62CE" w14:textId="2FD290C7" w:rsidR="00F40880" w:rsidRPr="00F40880" w:rsidRDefault="00F40880" w:rsidP="00F40880">
            <w:pPr>
              <w:pStyle w:val="aTitle"/>
              <w:tabs>
                <w:tab w:val="clear" w:pos="4513"/>
              </w:tabs>
              <w:ind w:left="720"/>
              <w:rPr>
                <w:rFonts w:cs="Arial"/>
                <w:b w:val="0"/>
                <w:iCs/>
                <w:noProof/>
                <w:color w:val="auto"/>
                <w:sz w:val="24"/>
                <w:szCs w:val="24"/>
                <w:lang w:eastAsia="en-GB"/>
              </w:rPr>
            </w:pPr>
          </w:p>
        </w:tc>
      </w:tr>
      <w:tr w:rsidR="00F40880" w14:paraId="076151B7" w14:textId="77777777" w:rsidTr="00040EE4">
        <w:trPr>
          <w:trHeight w:val="2794"/>
        </w:trPr>
        <w:tc>
          <w:tcPr>
            <w:tcW w:w="1671" w:type="dxa"/>
            <w:shd w:val="clear" w:color="auto" w:fill="F2F2F2" w:themeFill="background1" w:themeFillShade="F2"/>
          </w:tcPr>
          <w:p w14:paraId="47F5FA70" w14:textId="77777777" w:rsidR="00F40880" w:rsidRPr="00845787" w:rsidRDefault="00F40880" w:rsidP="00F40880">
            <w:pPr>
              <w:pStyle w:val="aTitle"/>
              <w:tabs>
                <w:tab w:val="clear" w:pos="4513"/>
              </w:tabs>
              <w:rPr>
                <w:rFonts w:cs="Arial"/>
                <w:noProof/>
                <w:color w:val="auto"/>
                <w:sz w:val="22"/>
                <w:lang w:eastAsia="en-GB"/>
              </w:rPr>
            </w:pPr>
          </w:p>
          <w:p w14:paraId="429585E9" w14:textId="77777777" w:rsidR="00F40880" w:rsidRPr="00845787" w:rsidRDefault="00F40880" w:rsidP="00F4088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129FB7D" w14:textId="77777777" w:rsidR="00F40880" w:rsidRPr="00F40880" w:rsidRDefault="00F40880" w:rsidP="00F40880">
            <w:pPr>
              <w:pStyle w:val="ListParagraph"/>
              <w:numPr>
                <w:ilvl w:val="0"/>
                <w:numId w:val="21"/>
              </w:numPr>
              <w:rPr>
                <w:szCs w:val="24"/>
              </w:rPr>
            </w:pPr>
            <w:r w:rsidRPr="00F40880">
              <w:rPr>
                <w:szCs w:val="24"/>
              </w:rPr>
              <w:t xml:space="preserve">Friendly </w:t>
            </w:r>
            <w:proofErr w:type="gramStart"/>
            <w:r w:rsidRPr="00F40880">
              <w:rPr>
                <w:szCs w:val="24"/>
              </w:rPr>
              <w:t>manner;</w:t>
            </w:r>
            <w:proofErr w:type="gramEnd"/>
          </w:p>
          <w:p w14:paraId="52A1B93C" w14:textId="77777777" w:rsidR="00F40880" w:rsidRPr="00F40880" w:rsidRDefault="00F40880" w:rsidP="00F40880">
            <w:pPr>
              <w:pStyle w:val="ListParagraph"/>
              <w:numPr>
                <w:ilvl w:val="0"/>
                <w:numId w:val="21"/>
              </w:numPr>
              <w:rPr>
                <w:szCs w:val="24"/>
              </w:rPr>
            </w:pPr>
            <w:r w:rsidRPr="00F40880">
              <w:rPr>
                <w:szCs w:val="24"/>
              </w:rPr>
              <w:t xml:space="preserve">Caring and sensitive </w:t>
            </w:r>
            <w:proofErr w:type="gramStart"/>
            <w:r w:rsidRPr="00F40880">
              <w:rPr>
                <w:szCs w:val="24"/>
              </w:rPr>
              <w:t>manner;</w:t>
            </w:r>
            <w:proofErr w:type="gramEnd"/>
          </w:p>
          <w:p w14:paraId="214C0FEF" w14:textId="77777777" w:rsidR="00F40880" w:rsidRPr="00F40880" w:rsidRDefault="00F40880" w:rsidP="00F40880">
            <w:pPr>
              <w:pStyle w:val="Header"/>
              <w:numPr>
                <w:ilvl w:val="0"/>
                <w:numId w:val="21"/>
              </w:numPr>
              <w:rPr>
                <w:szCs w:val="24"/>
              </w:rPr>
            </w:pPr>
            <w:r w:rsidRPr="00F40880">
              <w:rPr>
                <w:szCs w:val="24"/>
              </w:rPr>
              <w:t xml:space="preserve">Team </w:t>
            </w:r>
            <w:proofErr w:type="gramStart"/>
            <w:r w:rsidRPr="00F40880">
              <w:rPr>
                <w:szCs w:val="24"/>
              </w:rPr>
              <w:t>player;</w:t>
            </w:r>
            <w:proofErr w:type="gramEnd"/>
          </w:p>
          <w:p w14:paraId="7E0C1531" w14:textId="77777777" w:rsidR="00F40880" w:rsidRPr="00F40880" w:rsidRDefault="00F40880" w:rsidP="00F40880">
            <w:pPr>
              <w:pStyle w:val="Header"/>
              <w:numPr>
                <w:ilvl w:val="0"/>
                <w:numId w:val="21"/>
              </w:numPr>
              <w:rPr>
                <w:szCs w:val="24"/>
              </w:rPr>
            </w:pPr>
            <w:r w:rsidRPr="00F40880">
              <w:rPr>
                <w:szCs w:val="24"/>
              </w:rPr>
              <w:t xml:space="preserve">Flexible approach to </w:t>
            </w:r>
            <w:proofErr w:type="gramStart"/>
            <w:r w:rsidRPr="00F40880">
              <w:rPr>
                <w:szCs w:val="24"/>
              </w:rPr>
              <w:t>work;</w:t>
            </w:r>
            <w:proofErr w:type="gramEnd"/>
          </w:p>
          <w:p w14:paraId="3096030B" w14:textId="77777777" w:rsidR="00F40880" w:rsidRPr="00F40880" w:rsidRDefault="00F40880" w:rsidP="00F40880">
            <w:pPr>
              <w:pStyle w:val="Header"/>
              <w:rPr>
                <w:szCs w:val="24"/>
              </w:rPr>
            </w:pPr>
          </w:p>
          <w:p w14:paraId="7BAF6FB7" w14:textId="77777777" w:rsidR="00F40880" w:rsidRPr="00954658" w:rsidRDefault="00F40880" w:rsidP="00F40880">
            <w:pPr>
              <w:pStyle w:val="aTitle"/>
              <w:numPr>
                <w:ilvl w:val="0"/>
                <w:numId w:val="21"/>
              </w:numPr>
              <w:tabs>
                <w:tab w:val="clear" w:pos="4513"/>
                <w:tab w:val="clear" w:pos="9026"/>
              </w:tabs>
              <w:rPr>
                <w:rFonts w:cs="Arial"/>
                <w:b w:val="0"/>
                <w:iCs/>
                <w:noProof/>
                <w:color w:val="auto"/>
                <w:sz w:val="24"/>
                <w:szCs w:val="24"/>
                <w:lang w:eastAsia="en-GB"/>
              </w:rPr>
            </w:pPr>
            <w:r w:rsidRPr="00F40880">
              <w:rPr>
                <w:b w:val="0"/>
                <w:color w:val="auto"/>
                <w:sz w:val="24"/>
                <w:szCs w:val="24"/>
              </w:rPr>
              <w:t>Willingness to undertake relevant training and qualifications including Basic Food Hygiene and Object Handling.</w:t>
            </w:r>
          </w:p>
          <w:p w14:paraId="145DC96D" w14:textId="77777777" w:rsidR="00954658" w:rsidRDefault="00954658" w:rsidP="00954658">
            <w:pPr>
              <w:pStyle w:val="ListParagraph"/>
              <w:rPr>
                <w:rFonts w:cs="Arial"/>
                <w:b/>
                <w:iCs/>
                <w:noProof/>
                <w:szCs w:val="24"/>
                <w:lang w:eastAsia="en-GB"/>
              </w:rPr>
            </w:pPr>
          </w:p>
          <w:p w14:paraId="5C702F7E" w14:textId="2EF15CF7" w:rsidR="00954658" w:rsidRPr="00954658" w:rsidRDefault="00954658" w:rsidP="00F40880">
            <w:pPr>
              <w:pStyle w:val="aTitle"/>
              <w:numPr>
                <w:ilvl w:val="0"/>
                <w:numId w:val="21"/>
              </w:numPr>
              <w:tabs>
                <w:tab w:val="clear" w:pos="4513"/>
                <w:tab w:val="clear" w:pos="9026"/>
              </w:tabs>
              <w:rPr>
                <w:rFonts w:cs="Arial"/>
                <w:b w:val="0"/>
                <w:iCs/>
                <w:noProof/>
                <w:color w:val="auto"/>
                <w:sz w:val="24"/>
                <w:szCs w:val="24"/>
                <w:lang w:eastAsia="en-GB"/>
              </w:rPr>
            </w:pPr>
            <w:r w:rsidRPr="00954658">
              <w:rPr>
                <w:bCs/>
                <w:color w:val="auto"/>
                <w:sz w:val="20"/>
                <w:szCs w:val="20"/>
                <w:lang w:eastAsia="en-GB"/>
              </w:rPr>
              <w:t>Covid-19 Vaccination</w:t>
            </w:r>
            <w:r w:rsidRPr="00954658">
              <w:rPr>
                <w:bCs/>
                <w:color w:val="auto"/>
                <w:sz w:val="20"/>
                <w:szCs w:val="20"/>
                <w:lang w:eastAsia="en-GB"/>
              </w:rPr>
              <w:t xml:space="preserve"> -</w:t>
            </w:r>
            <w:r w:rsidRPr="00954658">
              <w:rPr>
                <w:color w:val="auto"/>
                <w:sz w:val="20"/>
                <w:szCs w:val="20"/>
                <w:lang w:eastAsia="en-GB"/>
              </w:rPr>
              <w:t xml:space="preserve"> </w:t>
            </w:r>
            <w:r w:rsidRPr="00954658">
              <w:rPr>
                <w:color w:val="auto"/>
                <w:sz w:val="20"/>
                <w:szCs w:val="20"/>
                <w:lang w:eastAsia="en-GB"/>
              </w:rPr>
              <w:t>Under the Health and Social Care Act 2008 (Regulated Activities) (Amendment) (Coronavirus) Regulations 2021</w:t>
            </w:r>
          </w:p>
          <w:p w14:paraId="56DAD3B5" w14:textId="77777777" w:rsidR="00954658" w:rsidRDefault="00954658" w:rsidP="00954658">
            <w:pPr>
              <w:pStyle w:val="ListParagraph"/>
              <w:rPr>
                <w:rFonts w:cs="Arial"/>
                <w:b/>
                <w:iCs/>
                <w:noProof/>
                <w:szCs w:val="24"/>
                <w:lang w:eastAsia="en-GB"/>
              </w:rPr>
            </w:pPr>
          </w:p>
          <w:p w14:paraId="61CA4336" w14:textId="6E9EC81F" w:rsidR="00954658" w:rsidRPr="00F40880" w:rsidRDefault="00954658" w:rsidP="00954658">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F40880" w:rsidRPr="00F40880" w:rsidRDefault="00F40880" w:rsidP="00F40880">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F46"/>
    <w:multiLevelType w:val="hybridMultilevel"/>
    <w:tmpl w:val="8CDEA6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472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19"/>
  </w:num>
  <w:num w:numId="5">
    <w:abstractNumId w:val="1"/>
  </w:num>
  <w:num w:numId="6">
    <w:abstractNumId w:val="26"/>
  </w:num>
  <w:num w:numId="7">
    <w:abstractNumId w:val="30"/>
  </w:num>
  <w:num w:numId="8">
    <w:abstractNumId w:val="8"/>
  </w:num>
  <w:num w:numId="9">
    <w:abstractNumId w:val="29"/>
  </w:num>
  <w:num w:numId="10">
    <w:abstractNumId w:val="22"/>
  </w:num>
  <w:num w:numId="11">
    <w:abstractNumId w:val="6"/>
  </w:num>
  <w:num w:numId="12">
    <w:abstractNumId w:val="28"/>
  </w:num>
  <w:num w:numId="13">
    <w:abstractNumId w:val="27"/>
  </w:num>
  <w:num w:numId="14">
    <w:abstractNumId w:val="23"/>
  </w:num>
  <w:num w:numId="15">
    <w:abstractNumId w:val="17"/>
  </w:num>
  <w:num w:numId="16">
    <w:abstractNumId w:val="14"/>
  </w:num>
  <w:num w:numId="17">
    <w:abstractNumId w:val="3"/>
  </w:num>
  <w:num w:numId="18">
    <w:abstractNumId w:val="0"/>
  </w:num>
  <w:num w:numId="19">
    <w:abstractNumId w:val="10"/>
  </w:num>
  <w:num w:numId="20">
    <w:abstractNumId w:val="21"/>
  </w:num>
  <w:num w:numId="21">
    <w:abstractNumId w:val="11"/>
  </w:num>
  <w:num w:numId="22">
    <w:abstractNumId w:val="11"/>
  </w:num>
  <w:num w:numId="23">
    <w:abstractNumId w:val="16"/>
  </w:num>
  <w:num w:numId="24">
    <w:abstractNumId w:val="18"/>
  </w:num>
  <w:num w:numId="25">
    <w:abstractNumId w:val="20"/>
  </w:num>
  <w:num w:numId="26">
    <w:abstractNumId w:val="25"/>
  </w:num>
  <w:num w:numId="27">
    <w:abstractNumId w:val="31"/>
  </w:num>
  <w:num w:numId="28">
    <w:abstractNumId w:val="12"/>
  </w:num>
  <w:num w:numId="29">
    <w:abstractNumId w:val="4"/>
  </w:num>
  <w:num w:numId="30">
    <w:abstractNumId w:val="13"/>
  </w:num>
  <w:num w:numId="31">
    <w:abstractNumId w:val="7"/>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675A"/>
    <w:rsid w:val="005C7B57"/>
    <w:rsid w:val="005D4653"/>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435"/>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7C09"/>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4658"/>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D712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0880"/>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F40880"/>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84925F2-487D-460E-B9E7-8D5F3B9A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5</cp:revision>
  <cp:lastPrinted>2018-08-31T10:37:00Z</cp:lastPrinted>
  <dcterms:created xsi:type="dcterms:W3CDTF">2020-12-21T12:53:00Z</dcterms:created>
  <dcterms:modified xsi:type="dcterms:W3CDTF">2021-10-07T11:24:00Z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