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6B30FA49" w14:textId="77777777" w:rsidTr="0063274D">
        <w:trPr>
          <w:trHeight w:val="433"/>
        </w:trPr>
        <w:tc>
          <w:tcPr>
            <w:tcW w:w="10485" w:type="dxa"/>
            <w:gridSpan w:val="2"/>
            <w:tcBorders>
              <w:top w:val="nil"/>
              <w:left w:val="nil"/>
              <w:right w:val="nil"/>
            </w:tcBorders>
            <w:shd w:val="clear" w:color="auto" w:fill="auto"/>
            <w:vAlign w:val="center"/>
          </w:tcPr>
          <w:p w14:paraId="5DADAF7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F0373B3" w14:textId="77777777" w:rsidTr="00D70625">
        <w:trPr>
          <w:trHeight w:val="709"/>
        </w:trPr>
        <w:tc>
          <w:tcPr>
            <w:tcW w:w="2552" w:type="dxa"/>
            <w:shd w:val="clear" w:color="auto" w:fill="F2F2F2" w:themeFill="background1" w:themeFillShade="F2"/>
            <w:vAlign w:val="center"/>
          </w:tcPr>
          <w:p w14:paraId="50FEBA1B"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73673C0" w14:textId="2463CDF3" w:rsidR="00845787" w:rsidRPr="00C676CB" w:rsidRDefault="00963783" w:rsidP="00D70625">
            <w:pPr>
              <w:rPr>
                <w:rFonts w:cs="Arial"/>
                <w:szCs w:val="24"/>
              </w:rPr>
            </w:pPr>
            <w:r>
              <w:rPr>
                <w:rFonts w:cs="Arial"/>
                <w:szCs w:val="24"/>
              </w:rPr>
              <w:t>Res</w:t>
            </w:r>
            <w:r w:rsidR="00892385">
              <w:rPr>
                <w:rFonts w:cs="Arial"/>
                <w:szCs w:val="24"/>
              </w:rPr>
              <w:t>idential Worker</w:t>
            </w:r>
          </w:p>
        </w:tc>
      </w:tr>
      <w:tr w:rsidR="00845787" w:rsidRPr="009A4FDD" w14:paraId="3D040809" w14:textId="77777777" w:rsidTr="00D70625">
        <w:trPr>
          <w:trHeight w:val="709"/>
        </w:trPr>
        <w:tc>
          <w:tcPr>
            <w:tcW w:w="2552" w:type="dxa"/>
            <w:shd w:val="clear" w:color="auto" w:fill="F2F2F2" w:themeFill="background1" w:themeFillShade="F2"/>
            <w:vAlign w:val="center"/>
          </w:tcPr>
          <w:p w14:paraId="227A89E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208F74C" w14:textId="3A4410BC" w:rsidR="00845787" w:rsidRPr="00C676CB" w:rsidRDefault="00513467" w:rsidP="00D70625">
            <w:pPr>
              <w:rPr>
                <w:rFonts w:cs="Arial"/>
                <w:szCs w:val="24"/>
              </w:rPr>
            </w:pPr>
            <w:r w:rsidRPr="00A12750">
              <w:rPr>
                <w:rFonts w:cs="Arial"/>
                <w:szCs w:val="24"/>
              </w:rPr>
              <w:t>A4960</w:t>
            </w:r>
          </w:p>
        </w:tc>
      </w:tr>
      <w:tr w:rsidR="00845787" w:rsidRPr="009A4FDD" w14:paraId="7A251805" w14:textId="77777777" w:rsidTr="00D70625">
        <w:trPr>
          <w:trHeight w:val="709"/>
        </w:trPr>
        <w:tc>
          <w:tcPr>
            <w:tcW w:w="2552" w:type="dxa"/>
            <w:shd w:val="clear" w:color="auto" w:fill="F2F2F2" w:themeFill="background1" w:themeFillShade="F2"/>
            <w:vAlign w:val="center"/>
          </w:tcPr>
          <w:p w14:paraId="5EB50A8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62628F6C" w14:textId="54EA3960" w:rsidR="00845787" w:rsidRPr="00C676CB" w:rsidRDefault="00DC3B9D" w:rsidP="00D70625">
            <w:pPr>
              <w:rPr>
                <w:rFonts w:cs="Arial"/>
                <w:szCs w:val="24"/>
              </w:rPr>
            </w:pPr>
            <w:r w:rsidRPr="00A12750">
              <w:rPr>
                <w:rFonts w:cs="Arial"/>
                <w:szCs w:val="24"/>
              </w:rPr>
              <w:t>Grade 7</w:t>
            </w:r>
          </w:p>
        </w:tc>
      </w:tr>
      <w:tr w:rsidR="00845787" w:rsidRPr="009A4FDD" w14:paraId="13B1BB8D" w14:textId="77777777" w:rsidTr="00D70625">
        <w:trPr>
          <w:trHeight w:val="709"/>
        </w:trPr>
        <w:tc>
          <w:tcPr>
            <w:tcW w:w="2552" w:type="dxa"/>
            <w:shd w:val="clear" w:color="auto" w:fill="F2F2F2" w:themeFill="background1" w:themeFillShade="F2"/>
            <w:vAlign w:val="center"/>
          </w:tcPr>
          <w:p w14:paraId="7C17665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8BDC816" w14:textId="62D3558E" w:rsidR="00845787" w:rsidRPr="00C676CB" w:rsidRDefault="001643CE" w:rsidP="00D70625">
            <w:pPr>
              <w:rPr>
                <w:rFonts w:cs="Arial"/>
                <w:szCs w:val="24"/>
              </w:rPr>
            </w:pPr>
            <w:r>
              <w:rPr>
                <w:rFonts w:cs="Arial"/>
                <w:szCs w:val="24"/>
              </w:rPr>
              <w:t>Children and Young People</w:t>
            </w:r>
            <w:r w:rsidR="00D2560D">
              <w:rPr>
                <w:rFonts w:cs="Arial"/>
                <w:szCs w:val="24"/>
              </w:rPr>
              <w:t>’</w:t>
            </w:r>
            <w:r>
              <w:rPr>
                <w:rFonts w:cs="Arial"/>
                <w:szCs w:val="24"/>
              </w:rPr>
              <w:t>s Services</w:t>
            </w:r>
          </w:p>
        </w:tc>
      </w:tr>
      <w:tr w:rsidR="00845787" w:rsidRPr="009A4FDD" w14:paraId="1F47374A" w14:textId="77777777" w:rsidTr="00D70625">
        <w:trPr>
          <w:trHeight w:val="709"/>
        </w:trPr>
        <w:tc>
          <w:tcPr>
            <w:tcW w:w="2552" w:type="dxa"/>
            <w:shd w:val="clear" w:color="auto" w:fill="F2F2F2" w:themeFill="background1" w:themeFillShade="F2"/>
            <w:vAlign w:val="center"/>
          </w:tcPr>
          <w:p w14:paraId="2474D59C"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1337CCB" w14:textId="2B37B485" w:rsidR="00845787" w:rsidRPr="00C676CB" w:rsidRDefault="00E41D21" w:rsidP="00D70625">
            <w:pPr>
              <w:rPr>
                <w:rFonts w:cs="Arial"/>
                <w:szCs w:val="24"/>
              </w:rPr>
            </w:pPr>
            <w:r>
              <w:rPr>
                <w:rFonts w:cs="Arial"/>
                <w:szCs w:val="24"/>
              </w:rPr>
              <w:t>Early Help, Inclusion &amp; Vulnerable Children – Secure Services</w:t>
            </w:r>
          </w:p>
        </w:tc>
      </w:tr>
      <w:tr w:rsidR="00845787" w:rsidRPr="009A4FDD" w14:paraId="6B4F0C5B" w14:textId="77777777" w:rsidTr="00D70625">
        <w:trPr>
          <w:trHeight w:val="709"/>
        </w:trPr>
        <w:tc>
          <w:tcPr>
            <w:tcW w:w="2552" w:type="dxa"/>
            <w:tcBorders>
              <w:bottom w:val="single" w:sz="4" w:space="0" w:color="000000"/>
            </w:tcBorders>
            <w:shd w:val="clear" w:color="auto" w:fill="F2F2F2" w:themeFill="background1" w:themeFillShade="F2"/>
            <w:vAlign w:val="center"/>
          </w:tcPr>
          <w:p w14:paraId="0A20C690"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66E2A07" w14:textId="7EDDC92F" w:rsidR="00845787" w:rsidRPr="00C676CB" w:rsidRDefault="00490BA7" w:rsidP="00D70625">
            <w:pPr>
              <w:rPr>
                <w:rFonts w:cs="Arial"/>
                <w:szCs w:val="24"/>
              </w:rPr>
            </w:pPr>
            <w:r w:rsidRPr="00D63812">
              <w:rPr>
                <w:rFonts w:cs="Arial"/>
                <w:szCs w:val="24"/>
              </w:rPr>
              <w:t xml:space="preserve">The post-holder will </w:t>
            </w:r>
            <w:r>
              <w:rPr>
                <w:rFonts w:cs="Arial"/>
                <w:szCs w:val="24"/>
              </w:rPr>
              <w:t>report</w:t>
            </w:r>
            <w:r w:rsidRPr="00D63812">
              <w:rPr>
                <w:rFonts w:cs="Arial"/>
                <w:szCs w:val="24"/>
              </w:rPr>
              <w:t xml:space="preserve"> to the Registered Manager of the Children’s Home / Secure Unit and the Management Team.  </w:t>
            </w:r>
          </w:p>
        </w:tc>
      </w:tr>
      <w:tr w:rsidR="00845787" w:rsidRPr="009A4FDD" w14:paraId="558E69AE" w14:textId="77777777" w:rsidTr="00D70625">
        <w:trPr>
          <w:trHeight w:val="709"/>
        </w:trPr>
        <w:tc>
          <w:tcPr>
            <w:tcW w:w="2552" w:type="dxa"/>
            <w:tcBorders>
              <w:bottom w:val="single" w:sz="4" w:space="0" w:color="000000"/>
            </w:tcBorders>
            <w:shd w:val="clear" w:color="auto" w:fill="F2F2F2" w:themeFill="background1" w:themeFillShade="F2"/>
            <w:vAlign w:val="center"/>
          </w:tcPr>
          <w:p w14:paraId="5299F9A4"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80AE8B5" w14:textId="6B39EB70" w:rsidR="00845787" w:rsidRPr="00E14818" w:rsidRDefault="00C87E92" w:rsidP="00D70625">
            <w:pPr>
              <w:rPr>
                <w:rFonts w:cs="Arial"/>
                <w:szCs w:val="24"/>
              </w:rPr>
            </w:pPr>
            <w:r w:rsidRPr="00E14818">
              <w:rPr>
                <w:rFonts w:cs="Arial"/>
                <w:szCs w:val="24"/>
              </w:rPr>
              <w:t xml:space="preserve">Your normal place of work will be </w:t>
            </w:r>
            <w:r>
              <w:rPr>
                <w:rFonts w:cs="Arial"/>
                <w:szCs w:val="24"/>
              </w:rPr>
              <w:t>Aycliffe Secure Centre,</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66885076" w14:textId="77777777" w:rsidTr="00D70625">
        <w:trPr>
          <w:trHeight w:val="80"/>
        </w:trPr>
        <w:tc>
          <w:tcPr>
            <w:tcW w:w="10485" w:type="dxa"/>
            <w:gridSpan w:val="2"/>
            <w:tcBorders>
              <w:left w:val="nil"/>
              <w:right w:val="nil"/>
            </w:tcBorders>
            <w:shd w:val="clear" w:color="auto" w:fill="auto"/>
            <w:vAlign w:val="center"/>
          </w:tcPr>
          <w:p w14:paraId="537910DA" w14:textId="77777777" w:rsidR="00845787" w:rsidRPr="00C676CB" w:rsidRDefault="00845787" w:rsidP="00D70625">
            <w:pPr>
              <w:jc w:val="right"/>
              <w:rPr>
                <w:rFonts w:cs="Arial"/>
                <w:szCs w:val="24"/>
              </w:rPr>
            </w:pPr>
          </w:p>
        </w:tc>
      </w:tr>
      <w:tr w:rsidR="00845787" w:rsidRPr="00D90B5D" w14:paraId="1925088A" w14:textId="77777777" w:rsidTr="00D70625">
        <w:trPr>
          <w:trHeight w:val="709"/>
        </w:trPr>
        <w:tc>
          <w:tcPr>
            <w:tcW w:w="2552" w:type="dxa"/>
            <w:shd w:val="clear" w:color="auto" w:fill="F2F2F2" w:themeFill="background1" w:themeFillShade="F2"/>
            <w:vAlign w:val="center"/>
          </w:tcPr>
          <w:p w14:paraId="1683B3D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281D069" w14:textId="5F4A1AE0" w:rsidR="00845787" w:rsidRPr="00C676CB" w:rsidRDefault="009D4043" w:rsidP="00D70625">
            <w:pPr>
              <w:rPr>
                <w:rFonts w:cs="Arial"/>
                <w:szCs w:val="24"/>
              </w:rPr>
            </w:pPr>
            <w:r w:rsidRPr="00C676CB">
              <w:rPr>
                <w:rFonts w:cs="Arial"/>
                <w:szCs w:val="24"/>
              </w:rPr>
              <w:t xml:space="preserve">This </w:t>
            </w:r>
            <w:r w:rsidRPr="00D63812">
              <w:rPr>
                <w:rFonts w:cs="Arial"/>
                <w:szCs w:val="24"/>
              </w:rPr>
              <w:t>post is subject to an enhanced disclosure.</w:t>
            </w:r>
          </w:p>
        </w:tc>
      </w:tr>
      <w:tr w:rsidR="00845787" w:rsidRPr="00D90B5D" w14:paraId="6820B9D5" w14:textId="77777777" w:rsidTr="00D70625">
        <w:trPr>
          <w:trHeight w:val="709"/>
        </w:trPr>
        <w:tc>
          <w:tcPr>
            <w:tcW w:w="2552" w:type="dxa"/>
            <w:shd w:val="clear" w:color="auto" w:fill="F2F2F2" w:themeFill="background1" w:themeFillShade="F2"/>
            <w:vAlign w:val="center"/>
          </w:tcPr>
          <w:p w14:paraId="3CC5590B"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9F5DCB3" w14:textId="5EE18335" w:rsidR="00845787" w:rsidRPr="00C676CB" w:rsidRDefault="002E3AF8" w:rsidP="00D70625">
            <w:pPr>
              <w:rPr>
                <w:rFonts w:cs="Arial"/>
                <w:szCs w:val="24"/>
              </w:rPr>
            </w:pPr>
            <w:r>
              <w:rPr>
                <w:rFonts w:cs="Arial"/>
                <w:szCs w:val="24"/>
              </w:rPr>
              <w:t>This pos</w:t>
            </w:r>
            <w:r w:rsidRPr="00D63812">
              <w:rPr>
                <w:rFonts w:cs="Arial"/>
                <w:szCs w:val="24"/>
              </w:rPr>
              <w:t>t is not</w:t>
            </w:r>
            <w:r>
              <w:rPr>
                <w:rFonts w:cs="Arial"/>
                <w:szCs w:val="24"/>
              </w:rPr>
              <w:t xml:space="preserve"> eligible for flexitime.</w:t>
            </w:r>
          </w:p>
        </w:tc>
      </w:tr>
      <w:tr w:rsidR="00845787" w:rsidRPr="00D90B5D" w14:paraId="56A7EB0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A86157E"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4F358F2" w14:textId="79D1B275" w:rsidR="00845787" w:rsidRDefault="00BD6FEE" w:rsidP="00D70625">
            <w:pPr>
              <w:rPr>
                <w:rFonts w:cs="Arial"/>
                <w:szCs w:val="24"/>
              </w:rPr>
            </w:pPr>
            <w:r>
              <w:rPr>
                <w:rFonts w:cs="Arial"/>
                <w:szCs w:val="24"/>
              </w:rPr>
              <w:t xml:space="preserve">This </w:t>
            </w:r>
            <w:r w:rsidRPr="00D63812">
              <w:rPr>
                <w:rFonts w:cs="Arial"/>
                <w:szCs w:val="24"/>
              </w:rPr>
              <w:t>post 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6ECF4703" w14:textId="77777777" w:rsidR="00681A84" w:rsidRDefault="00681A84"/>
    <w:tbl>
      <w:tblPr>
        <w:tblStyle w:val="TableGrid"/>
        <w:tblW w:w="0" w:type="auto"/>
        <w:tblLook w:val="04A0" w:firstRow="1" w:lastRow="0" w:firstColumn="1" w:lastColumn="0" w:noHBand="0" w:noVBand="1"/>
      </w:tblPr>
      <w:tblGrid>
        <w:gridCol w:w="10456"/>
      </w:tblGrid>
      <w:tr w:rsidR="003F5F22" w14:paraId="6DB56652" w14:textId="77777777" w:rsidTr="003F5F22">
        <w:trPr>
          <w:trHeight w:val="624"/>
        </w:trPr>
        <w:tc>
          <w:tcPr>
            <w:tcW w:w="10456" w:type="dxa"/>
            <w:shd w:val="clear" w:color="auto" w:fill="F2F2F2" w:themeFill="background1" w:themeFillShade="F2"/>
            <w:vAlign w:val="center"/>
          </w:tcPr>
          <w:p w14:paraId="20E43441" w14:textId="77777777" w:rsidR="003F5F22" w:rsidRDefault="003F5F22" w:rsidP="003F5F22">
            <w:pPr>
              <w:rPr>
                <w:rFonts w:cs="Arial"/>
                <w:b/>
                <w:szCs w:val="24"/>
              </w:rPr>
            </w:pPr>
            <w:r w:rsidRPr="00681A84">
              <w:rPr>
                <w:rFonts w:cs="Arial"/>
                <w:b/>
                <w:szCs w:val="24"/>
              </w:rPr>
              <w:t>Description of role</w:t>
            </w:r>
          </w:p>
        </w:tc>
      </w:tr>
    </w:tbl>
    <w:p w14:paraId="63234748" w14:textId="77777777" w:rsidR="003F5F22" w:rsidRDefault="003F5F22" w:rsidP="00681A84">
      <w:pPr>
        <w:rPr>
          <w:rFonts w:cs="Arial"/>
          <w:b/>
          <w:szCs w:val="24"/>
        </w:rPr>
      </w:pPr>
    </w:p>
    <w:p w14:paraId="3229B75E" w14:textId="2CD5A4B1" w:rsidR="00D225DF" w:rsidRDefault="00D225DF" w:rsidP="00D225DF">
      <w:pPr>
        <w:spacing w:line="276" w:lineRule="auto"/>
        <w:jc w:val="both"/>
        <w:rPr>
          <w:rFonts w:cs="Arial"/>
          <w:szCs w:val="24"/>
        </w:rPr>
      </w:pPr>
      <w:r w:rsidRPr="00E55A43">
        <w:rPr>
          <w:rFonts w:cs="Arial"/>
          <w:szCs w:val="24"/>
        </w:rPr>
        <w:t xml:space="preserve">As a </w:t>
      </w:r>
      <w:r w:rsidRPr="00D225DF">
        <w:rPr>
          <w:rFonts w:cs="Arial"/>
          <w:szCs w:val="24"/>
        </w:rPr>
        <w:t>Residential Worker</w:t>
      </w:r>
      <w:r w:rsidRPr="00E55A43">
        <w:rPr>
          <w:rFonts w:cs="Arial"/>
          <w:szCs w:val="24"/>
        </w:rPr>
        <w:t xml:space="preserve"> you will</w:t>
      </w:r>
      <w:r>
        <w:rPr>
          <w:rFonts w:cs="Arial"/>
          <w:szCs w:val="24"/>
        </w:rPr>
        <w:t xml:space="preserve"> become an integral part of an inspirational team providing outstanding support to young people within a residential setting. This includes practical, emotional, and social support to bring about improved life chances. </w:t>
      </w:r>
    </w:p>
    <w:p w14:paraId="1B1BD32D" w14:textId="77777777" w:rsidR="00D225DF" w:rsidRPr="00E55A43" w:rsidRDefault="00D225DF" w:rsidP="00D225DF">
      <w:pPr>
        <w:spacing w:line="276" w:lineRule="auto"/>
        <w:jc w:val="both"/>
        <w:rPr>
          <w:rFonts w:cs="Arial"/>
          <w:szCs w:val="24"/>
        </w:rPr>
      </w:pPr>
    </w:p>
    <w:p w14:paraId="27016F3F" w14:textId="70F741D9" w:rsidR="00D225DF" w:rsidRDefault="00D225DF" w:rsidP="00D225DF">
      <w:pPr>
        <w:spacing w:line="276" w:lineRule="auto"/>
        <w:jc w:val="both"/>
        <w:rPr>
          <w:rFonts w:cs="Arial"/>
          <w:szCs w:val="24"/>
        </w:rPr>
      </w:pPr>
      <w:r w:rsidRPr="00347CD2">
        <w:rPr>
          <w:rFonts w:cs="Arial"/>
          <w:szCs w:val="24"/>
        </w:rPr>
        <w:t xml:space="preserve">The successful candidate will be able to </w:t>
      </w:r>
      <w:r>
        <w:rPr>
          <w:rFonts w:cs="Arial"/>
          <w:szCs w:val="24"/>
        </w:rPr>
        <w:t>provide robust support to our young people to promote normal development, encourage healthy lifestyle practices and reduce engagement in risk taking activities.</w:t>
      </w:r>
    </w:p>
    <w:p w14:paraId="58A61958" w14:textId="77777777" w:rsidR="0080034B" w:rsidRDefault="0080034B" w:rsidP="00D225DF">
      <w:pPr>
        <w:spacing w:line="276" w:lineRule="auto"/>
        <w:jc w:val="both"/>
        <w:rPr>
          <w:rFonts w:cs="Arial"/>
          <w:szCs w:val="24"/>
        </w:rPr>
      </w:pPr>
    </w:p>
    <w:p w14:paraId="7D158080" w14:textId="77777777" w:rsidR="00D225DF" w:rsidRDefault="00D225DF" w:rsidP="00D225DF">
      <w:pPr>
        <w:spacing w:line="276" w:lineRule="auto"/>
        <w:jc w:val="both"/>
        <w:rPr>
          <w:rFonts w:cs="Arial"/>
          <w:szCs w:val="24"/>
        </w:rPr>
      </w:pPr>
      <w:r>
        <w:rPr>
          <w:rFonts w:cs="Arial"/>
          <w:szCs w:val="24"/>
        </w:rPr>
        <w:t>This is a rewarding role but can be challenging, it requires sensitivity, compassion and above all patience.</w:t>
      </w:r>
    </w:p>
    <w:p w14:paraId="513ABBC7" w14:textId="4A88218D"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9A79D9A" w14:textId="77777777" w:rsidTr="00300F4A">
        <w:trPr>
          <w:trHeight w:val="624"/>
        </w:trPr>
        <w:tc>
          <w:tcPr>
            <w:tcW w:w="10456" w:type="dxa"/>
            <w:shd w:val="clear" w:color="auto" w:fill="F2F2F2" w:themeFill="background1" w:themeFillShade="F2"/>
            <w:vAlign w:val="center"/>
          </w:tcPr>
          <w:p w14:paraId="5542AB04" w14:textId="77777777" w:rsidR="003F5F22" w:rsidRDefault="003F5F22" w:rsidP="00300F4A">
            <w:pPr>
              <w:rPr>
                <w:rFonts w:cs="Arial"/>
                <w:b/>
                <w:szCs w:val="24"/>
              </w:rPr>
            </w:pPr>
            <w:r>
              <w:rPr>
                <w:rFonts w:cs="Arial"/>
                <w:b/>
                <w:szCs w:val="24"/>
              </w:rPr>
              <w:t>Duties and responsibilities</w:t>
            </w:r>
          </w:p>
        </w:tc>
      </w:tr>
    </w:tbl>
    <w:p w14:paraId="2E562564" w14:textId="77777777" w:rsidR="00681A84" w:rsidRDefault="00681A84" w:rsidP="00D2560D">
      <w:pPr>
        <w:jc w:val="both"/>
        <w:rPr>
          <w:rFonts w:cs="Arial"/>
          <w:b/>
          <w:szCs w:val="24"/>
        </w:rPr>
      </w:pPr>
    </w:p>
    <w:p w14:paraId="35C6FAE0"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Pr>
          <w:rFonts w:cs="Arial"/>
          <w:szCs w:val="24"/>
        </w:rPr>
        <w:t>To act as a ‘keyworker’ for young people</w:t>
      </w:r>
    </w:p>
    <w:p w14:paraId="2D933F17" w14:textId="77777777" w:rsidR="009B744B" w:rsidRPr="00721AF0" w:rsidRDefault="009B744B" w:rsidP="00D2560D">
      <w:pPr>
        <w:pStyle w:val="ListParagraph"/>
        <w:numPr>
          <w:ilvl w:val="0"/>
          <w:numId w:val="23"/>
        </w:numPr>
        <w:spacing w:after="120" w:line="276" w:lineRule="auto"/>
        <w:ind w:left="431" w:hanging="374"/>
        <w:contextualSpacing w:val="0"/>
        <w:jc w:val="both"/>
        <w:rPr>
          <w:rFonts w:cs="Arial"/>
          <w:szCs w:val="24"/>
        </w:rPr>
      </w:pPr>
      <w:r w:rsidRPr="00721AF0">
        <w:rPr>
          <w:rFonts w:cs="Arial"/>
          <w:szCs w:val="24"/>
        </w:rPr>
        <w:t>To recognise and promote the rights of young people as recognised in legislative and practice guidance</w:t>
      </w:r>
    </w:p>
    <w:p w14:paraId="04E8156C"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sidRPr="00721AF0">
        <w:rPr>
          <w:rFonts w:cs="Arial"/>
          <w:szCs w:val="24"/>
        </w:rPr>
        <w:lastRenderedPageBreak/>
        <w:t xml:space="preserve">To </w:t>
      </w:r>
      <w:r>
        <w:rPr>
          <w:rFonts w:cs="Arial"/>
          <w:szCs w:val="24"/>
        </w:rPr>
        <w:t>role model socially desired behaviours</w:t>
      </w:r>
    </w:p>
    <w:p w14:paraId="568A8F53"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Pr>
          <w:rFonts w:cs="Arial"/>
          <w:szCs w:val="24"/>
        </w:rPr>
        <w:t>To engage, stimulate and appropriately challenge</w:t>
      </w:r>
    </w:p>
    <w:p w14:paraId="1CA93ABF"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Pr>
          <w:rFonts w:cs="Arial"/>
          <w:szCs w:val="24"/>
        </w:rPr>
        <w:t>To safeguard</w:t>
      </w:r>
    </w:p>
    <w:p w14:paraId="233F71D4"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Pr>
          <w:rFonts w:cs="Arial"/>
          <w:szCs w:val="24"/>
        </w:rPr>
        <w:t>To provide consistency and stability</w:t>
      </w:r>
    </w:p>
    <w:p w14:paraId="53FE8D95"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Pr>
          <w:rFonts w:cs="Arial"/>
          <w:szCs w:val="24"/>
        </w:rPr>
        <w:t>To provide and manage boundaries</w:t>
      </w:r>
    </w:p>
    <w:p w14:paraId="678A767A"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Pr>
          <w:rFonts w:cs="Arial"/>
          <w:szCs w:val="24"/>
        </w:rPr>
        <w:t>To provide advocacy and act with sensitivity</w:t>
      </w:r>
    </w:p>
    <w:p w14:paraId="45F00EFF"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Pr>
          <w:rFonts w:cs="Arial"/>
          <w:szCs w:val="24"/>
        </w:rPr>
        <w:t>To administer medication</w:t>
      </w:r>
    </w:p>
    <w:p w14:paraId="257C1CF6"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Pr>
          <w:rFonts w:cs="Arial"/>
          <w:szCs w:val="24"/>
        </w:rPr>
        <w:t>To maintain effective records and undertake site risk assessments</w:t>
      </w:r>
    </w:p>
    <w:p w14:paraId="256FD86B"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sidRPr="007A6C5A">
        <w:rPr>
          <w:rFonts w:cs="Arial"/>
          <w:szCs w:val="24"/>
        </w:rPr>
        <w:t>To write reports, risk assessments</w:t>
      </w:r>
      <w:r>
        <w:rPr>
          <w:rFonts w:cs="Arial"/>
          <w:szCs w:val="24"/>
        </w:rPr>
        <w:t xml:space="preserve"> and</w:t>
      </w:r>
      <w:r w:rsidRPr="007A6C5A">
        <w:rPr>
          <w:rFonts w:cs="Arial"/>
          <w:szCs w:val="24"/>
        </w:rPr>
        <w:t xml:space="preserve"> care planning documentation with the use of IT skills</w:t>
      </w:r>
    </w:p>
    <w:p w14:paraId="4ECE4C8C"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sidRPr="007A6C5A">
        <w:rPr>
          <w:rFonts w:cs="Arial"/>
          <w:szCs w:val="24"/>
        </w:rPr>
        <w:t>To provide stimulating educational and physical activities</w:t>
      </w:r>
    </w:p>
    <w:p w14:paraId="5B5B823B" w14:textId="77777777" w:rsidR="009B744B" w:rsidRPr="007A6C5A" w:rsidRDefault="009B744B" w:rsidP="00D2560D">
      <w:pPr>
        <w:pStyle w:val="ListParagraph"/>
        <w:numPr>
          <w:ilvl w:val="0"/>
          <w:numId w:val="23"/>
        </w:numPr>
        <w:spacing w:after="120" w:line="276" w:lineRule="auto"/>
        <w:ind w:left="431" w:hanging="374"/>
        <w:contextualSpacing w:val="0"/>
        <w:jc w:val="both"/>
        <w:rPr>
          <w:rFonts w:cs="Arial"/>
          <w:szCs w:val="24"/>
        </w:rPr>
      </w:pPr>
      <w:r>
        <w:rPr>
          <w:rFonts w:cs="Arial"/>
          <w:szCs w:val="24"/>
        </w:rPr>
        <w:t>Apply a</w:t>
      </w:r>
      <w:r w:rsidRPr="007A6C5A">
        <w:rPr>
          <w:rFonts w:cs="Arial"/>
          <w:szCs w:val="24"/>
        </w:rPr>
        <w:t xml:space="preserve"> trauma informed approach to practice</w:t>
      </w:r>
    </w:p>
    <w:p w14:paraId="609FF66F" w14:textId="77777777" w:rsidR="009B744B" w:rsidRPr="007A6C5A" w:rsidRDefault="009B744B" w:rsidP="00D2560D">
      <w:pPr>
        <w:pStyle w:val="ListParagraph"/>
        <w:numPr>
          <w:ilvl w:val="0"/>
          <w:numId w:val="23"/>
        </w:numPr>
        <w:spacing w:after="120" w:line="276" w:lineRule="auto"/>
        <w:ind w:left="431" w:hanging="374"/>
        <w:contextualSpacing w:val="0"/>
        <w:jc w:val="both"/>
        <w:rPr>
          <w:rFonts w:cs="Arial"/>
          <w:szCs w:val="24"/>
        </w:rPr>
      </w:pPr>
      <w:r>
        <w:rPr>
          <w:rFonts w:cs="Arial"/>
          <w:szCs w:val="24"/>
        </w:rPr>
        <w:t>Possess k</w:t>
      </w:r>
      <w:r w:rsidRPr="007A6C5A">
        <w:rPr>
          <w:rFonts w:cs="Arial"/>
          <w:szCs w:val="24"/>
        </w:rPr>
        <w:t xml:space="preserve">nowledge of the standards within Children’s Homes </w:t>
      </w:r>
      <w:r>
        <w:rPr>
          <w:rFonts w:cs="Arial"/>
          <w:szCs w:val="24"/>
        </w:rPr>
        <w:t>R</w:t>
      </w:r>
      <w:r w:rsidRPr="007A6C5A">
        <w:rPr>
          <w:rFonts w:cs="Arial"/>
          <w:szCs w:val="24"/>
        </w:rPr>
        <w:t>egulations 2015</w:t>
      </w:r>
    </w:p>
    <w:p w14:paraId="73BDFAD4" w14:textId="77777777" w:rsidR="009B744B" w:rsidRDefault="009B744B" w:rsidP="00D2560D">
      <w:pPr>
        <w:pStyle w:val="ListParagraph"/>
        <w:numPr>
          <w:ilvl w:val="0"/>
          <w:numId w:val="23"/>
        </w:numPr>
        <w:spacing w:after="120" w:line="276" w:lineRule="auto"/>
        <w:ind w:left="431" w:hanging="374"/>
        <w:contextualSpacing w:val="0"/>
        <w:jc w:val="both"/>
        <w:rPr>
          <w:rFonts w:cs="Arial"/>
          <w:szCs w:val="24"/>
        </w:rPr>
      </w:pPr>
      <w:r w:rsidRPr="007A6C5A">
        <w:rPr>
          <w:rFonts w:cs="Arial"/>
          <w:szCs w:val="24"/>
        </w:rPr>
        <w:t>Work within all DCC policies and procedures.</w:t>
      </w:r>
    </w:p>
    <w:p w14:paraId="47383254" w14:textId="41F9954A" w:rsidR="009B744B" w:rsidRPr="009B744B" w:rsidRDefault="009B744B" w:rsidP="00D2560D">
      <w:pPr>
        <w:pStyle w:val="ListParagraph"/>
        <w:numPr>
          <w:ilvl w:val="0"/>
          <w:numId w:val="23"/>
        </w:numPr>
        <w:spacing w:after="120" w:line="276" w:lineRule="auto"/>
        <w:ind w:left="431" w:hanging="374"/>
        <w:contextualSpacing w:val="0"/>
        <w:jc w:val="both"/>
        <w:rPr>
          <w:rFonts w:cs="Arial"/>
          <w:szCs w:val="24"/>
        </w:rPr>
      </w:pPr>
      <w:r>
        <w:rPr>
          <w:rFonts w:cs="Arial"/>
          <w:szCs w:val="24"/>
        </w:rPr>
        <w:t>Undertake any other job-related duties as assigned by your manager</w:t>
      </w:r>
    </w:p>
    <w:p w14:paraId="51EFA691" w14:textId="6CF36C58" w:rsidR="009B744B" w:rsidRPr="004E33CC" w:rsidRDefault="009B744B" w:rsidP="00D2560D">
      <w:pPr>
        <w:spacing w:line="276" w:lineRule="auto"/>
        <w:jc w:val="both"/>
        <w:rPr>
          <w:rFonts w:cs="Arial"/>
          <w:b/>
          <w:bCs/>
          <w:szCs w:val="24"/>
        </w:rPr>
      </w:pPr>
      <w:r w:rsidRPr="004E33CC">
        <w:rPr>
          <w:rFonts w:cs="Arial"/>
          <w:szCs w:val="24"/>
          <w:lang w:eastAsia="en-GB"/>
        </w:rPr>
        <w:t>You will work an average of 37 hours per week in a designated shift pattern between 7am</w:t>
      </w:r>
      <w:r w:rsidR="00C74D08">
        <w:rPr>
          <w:rFonts w:cs="Arial"/>
          <w:szCs w:val="24"/>
          <w:lang w:eastAsia="en-GB"/>
        </w:rPr>
        <w:t xml:space="preserve"> - </w:t>
      </w:r>
      <w:r w:rsidRPr="004E33CC">
        <w:rPr>
          <w:rFonts w:cs="Arial"/>
          <w:szCs w:val="24"/>
          <w:lang w:eastAsia="en-GB"/>
        </w:rPr>
        <w:t>11pm</w:t>
      </w:r>
      <w:r w:rsidR="00C74D08">
        <w:rPr>
          <w:rFonts w:cs="Arial"/>
          <w:szCs w:val="24"/>
          <w:lang w:eastAsia="en-GB"/>
        </w:rPr>
        <w:t>, t</w:t>
      </w:r>
      <w:r w:rsidRPr="004E33CC">
        <w:rPr>
          <w:rFonts w:cs="Arial"/>
          <w:szCs w:val="24"/>
          <w:lang w:eastAsia="en-GB"/>
        </w:rPr>
        <w:t xml:space="preserve">here is also a requirement to work bank holidays and weekends as well as sleep-in duties. </w:t>
      </w:r>
    </w:p>
    <w:p w14:paraId="71D5F1A6" w14:textId="77777777" w:rsidR="009B744B" w:rsidRPr="00A1318D" w:rsidRDefault="009B744B" w:rsidP="00D2560D">
      <w:pPr>
        <w:pStyle w:val="Heading3"/>
        <w:numPr>
          <w:ilvl w:val="0"/>
          <w:numId w:val="0"/>
        </w:numPr>
        <w:jc w:val="both"/>
        <w:rPr>
          <w:rFonts w:cs="Arial"/>
          <w:b w:val="0"/>
          <w:bCs/>
          <w:sz w:val="22"/>
          <w:szCs w:val="22"/>
        </w:rPr>
      </w:pPr>
    </w:p>
    <w:p w14:paraId="37A45981" w14:textId="1EE0FCBF" w:rsidR="009B744B" w:rsidRDefault="009B744B" w:rsidP="00D2560D">
      <w:pPr>
        <w:spacing w:line="276" w:lineRule="auto"/>
        <w:jc w:val="both"/>
        <w:rPr>
          <w:rFonts w:cs="Arial"/>
          <w:b/>
          <w:bCs/>
          <w:szCs w:val="24"/>
        </w:rPr>
      </w:pPr>
      <w:r w:rsidRPr="00237BB3">
        <w:rPr>
          <w:rFonts w:cs="Arial"/>
          <w:b/>
          <w:bCs/>
          <w:szCs w:val="24"/>
        </w:rPr>
        <w:t>Skills</w:t>
      </w:r>
    </w:p>
    <w:p w14:paraId="384CDC17" w14:textId="77777777" w:rsidR="009B744B" w:rsidRPr="00237BB3" w:rsidRDefault="009B744B" w:rsidP="00D2560D">
      <w:pPr>
        <w:spacing w:line="276" w:lineRule="auto"/>
        <w:jc w:val="both"/>
        <w:rPr>
          <w:rFonts w:cs="Arial"/>
          <w:b/>
          <w:bCs/>
          <w:szCs w:val="24"/>
        </w:rPr>
      </w:pPr>
    </w:p>
    <w:p w14:paraId="370A686E" w14:textId="77777777" w:rsidR="009B744B" w:rsidRDefault="009B744B" w:rsidP="00D2560D">
      <w:pPr>
        <w:spacing w:line="276" w:lineRule="auto"/>
        <w:jc w:val="both"/>
        <w:rPr>
          <w:rFonts w:cs="Arial"/>
          <w:b/>
          <w:bCs/>
          <w:szCs w:val="24"/>
        </w:rPr>
      </w:pPr>
      <w:r w:rsidRPr="00237BB3">
        <w:rPr>
          <w:rFonts w:cs="Arial"/>
          <w:b/>
          <w:bCs/>
          <w:szCs w:val="24"/>
        </w:rPr>
        <w:t>Communication</w:t>
      </w:r>
    </w:p>
    <w:p w14:paraId="25551124" w14:textId="77777777" w:rsidR="009B744B" w:rsidRPr="008767CF" w:rsidRDefault="009B744B" w:rsidP="00D2560D">
      <w:pPr>
        <w:spacing w:line="276" w:lineRule="auto"/>
        <w:jc w:val="both"/>
        <w:rPr>
          <w:rFonts w:cs="Arial"/>
          <w:szCs w:val="24"/>
        </w:rPr>
      </w:pPr>
      <w:r w:rsidRPr="00E57B6E">
        <w:rPr>
          <w:rFonts w:cs="Arial"/>
          <w:szCs w:val="24"/>
        </w:rPr>
        <w:t>To work with young people, their families and placing authorit</w:t>
      </w:r>
      <w:r>
        <w:rPr>
          <w:rFonts w:cs="Arial"/>
          <w:szCs w:val="24"/>
        </w:rPr>
        <w:t xml:space="preserve">ies, effective verbal communication skills are essential to ensure information is shared seamlessly. You will also be required to compile notes and prepare summary reports so written communication skills are just as important here. </w:t>
      </w:r>
    </w:p>
    <w:p w14:paraId="726E6370" w14:textId="77777777" w:rsidR="009B744B" w:rsidRDefault="009B744B" w:rsidP="00D2560D">
      <w:pPr>
        <w:spacing w:line="276" w:lineRule="auto"/>
        <w:jc w:val="both"/>
        <w:rPr>
          <w:rFonts w:cs="Arial"/>
          <w:b/>
          <w:szCs w:val="24"/>
        </w:rPr>
      </w:pPr>
    </w:p>
    <w:p w14:paraId="4B7F4900" w14:textId="77A43ABD" w:rsidR="009B744B" w:rsidRPr="00644BD7" w:rsidRDefault="009B744B" w:rsidP="00D2560D">
      <w:pPr>
        <w:spacing w:line="276" w:lineRule="auto"/>
        <w:jc w:val="both"/>
        <w:rPr>
          <w:rFonts w:cs="Arial"/>
          <w:b/>
          <w:szCs w:val="24"/>
        </w:rPr>
      </w:pPr>
      <w:r w:rsidRPr="00644BD7">
        <w:rPr>
          <w:rFonts w:cs="Arial"/>
          <w:b/>
          <w:szCs w:val="24"/>
        </w:rPr>
        <w:t>Teamwork</w:t>
      </w:r>
    </w:p>
    <w:p w14:paraId="6D20644E" w14:textId="77777777" w:rsidR="009B744B" w:rsidRPr="00644BD7" w:rsidRDefault="009B744B" w:rsidP="00D2560D">
      <w:pPr>
        <w:spacing w:line="276" w:lineRule="auto"/>
        <w:jc w:val="both"/>
        <w:rPr>
          <w:rFonts w:cs="Arial"/>
          <w:bCs/>
          <w:szCs w:val="24"/>
        </w:rPr>
      </w:pPr>
      <w:r w:rsidRPr="00644BD7">
        <w:rPr>
          <w:rFonts w:cs="Arial"/>
          <w:bCs/>
          <w:szCs w:val="24"/>
        </w:rPr>
        <w:t>The ability to work effectively as part of a team is of paramount importance within Aycliffe</w:t>
      </w:r>
      <w:r>
        <w:rPr>
          <w:rFonts w:cs="Arial"/>
          <w:bCs/>
          <w:szCs w:val="24"/>
        </w:rPr>
        <w:t>. S</w:t>
      </w:r>
      <w:r w:rsidRPr="00644BD7">
        <w:rPr>
          <w:rFonts w:cs="Arial"/>
          <w:bCs/>
          <w:szCs w:val="24"/>
        </w:rPr>
        <w:t>haring information and ideas with colleagues in a timely and considered manner as well as developing positive links with external agencies will contribute to positive outcomes for our young people.</w:t>
      </w:r>
    </w:p>
    <w:p w14:paraId="11A20B8D" w14:textId="77777777" w:rsidR="009B744B" w:rsidRDefault="009B744B" w:rsidP="00D2560D">
      <w:pPr>
        <w:spacing w:line="276" w:lineRule="auto"/>
        <w:jc w:val="both"/>
        <w:rPr>
          <w:rFonts w:cs="Arial"/>
          <w:b/>
          <w:szCs w:val="24"/>
        </w:rPr>
      </w:pPr>
    </w:p>
    <w:p w14:paraId="0EB50657" w14:textId="0FE9A66B" w:rsidR="009B744B" w:rsidRPr="00644BD7" w:rsidRDefault="009B744B" w:rsidP="00D2560D">
      <w:pPr>
        <w:spacing w:line="276" w:lineRule="auto"/>
        <w:jc w:val="both"/>
        <w:rPr>
          <w:rFonts w:cs="Arial"/>
          <w:b/>
          <w:szCs w:val="24"/>
        </w:rPr>
      </w:pPr>
      <w:r w:rsidRPr="00644BD7">
        <w:rPr>
          <w:rFonts w:cs="Arial"/>
          <w:b/>
          <w:szCs w:val="24"/>
        </w:rPr>
        <w:t>Calm under pressure</w:t>
      </w:r>
    </w:p>
    <w:p w14:paraId="51C0F0C6" w14:textId="77777777" w:rsidR="009B744B" w:rsidRPr="00644BD7" w:rsidRDefault="009B744B" w:rsidP="00D2560D">
      <w:pPr>
        <w:spacing w:line="276" w:lineRule="auto"/>
        <w:jc w:val="both"/>
        <w:rPr>
          <w:rFonts w:cs="Arial"/>
          <w:bCs/>
          <w:szCs w:val="24"/>
        </w:rPr>
      </w:pPr>
      <w:r w:rsidRPr="00644BD7">
        <w:rPr>
          <w:rFonts w:cs="Arial"/>
          <w:bCs/>
          <w:szCs w:val="24"/>
        </w:rPr>
        <w:t>When working with young people with complex needs, the ability to remain calm and manage challenging situations is imperative</w:t>
      </w:r>
      <w:r>
        <w:rPr>
          <w:rFonts w:cs="Arial"/>
          <w:bCs/>
          <w:szCs w:val="24"/>
        </w:rPr>
        <w:t>. You will be required to multitask to meet the needs of the young people in your care so the ability to prioritise, make decisions quickly and adjust your activities at short notice will be required.</w:t>
      </w:r>
    </w:p>
    <w:p w14:paraId="29800001" w14:textId="77777777" w:rsidR="009B744B" w:rsidRDefault="009B744B" w:rsidP="00D2560D">
      <w:pPr>
        <w:spacing w:after="120" w:line="276" w:lineRule="auto"/>
        <w:jc w:val="both"/>
        <w:rPr>
          <w:rFonts w:cs="Arial"/>
          <w:b/>
          <w:bCs/>
          <w:szCs w:val="24"/>
        </w:rPr>
      </w:pPr>
    </w:p>
    <w:p w14:paraId="71E1CC78" w14:textId="10A1C7F0" w:rsidR="009B744B" w:rsidRDefault="009B744B" w:rsidP="00D2560D">
      <w:pPr>
        <w:spacing w:after="120" w:line="276" w:lineRule="auto"/>
        <w:jc w:val="both"/>
        <w:rPr>
          <w:rFonts w:cs="Arial"/>
          <w:b/>
          <w:bCs/>
          <w:szCs w:val="24"/>
        </w:rPr>
      </w:pPr>
      <w:r w:rsidRPr="00644BD7">
        <w:rPr>
          <w:rFonts w:cs="Arial"/>
          <w:b/>
          <w:bCs/>
          <w:szCs w:val="24"/>
        </w:rPr>
        <w:t>Enthusiasm</w:t>
      </w:r>
    </w:p>
    <w:p w14:paraId="7E6E110D" w14:textId="77777777" w:rsidR="009B744B" w:rsidRDefault="009B744B" w:rsidP="00D2560D">
      <w:pPr>
        <w:spacing w:after="120" w:line="276" w:lineRule="auto"/>
        <w:jc w:val="both"/>
        <w:rPr>
          <w:rFonts w:cs="Arial"/>
          <w:szCs w:val="24"/>
        </w:rPr>
      </w:pPr>
      <w:r w:rsidRPr="00644BD7">
        <w:rPr>
          <w:rFonts w:cs="Arial"/>
          <w:szCs w:val="24"/>
        </w:rPr>
        <w:t xml:space="preserve">The intrinsic commitment to work with young people </w:t>
      </w:r>
      <w:r>
        <w:rPr>
          <w:rFonts w:cs="Arial"/>
          <w:szCs w:val="24"/>
        </w:rPr>
        <w:t xml:space="preserve">and want to make a difference </w:t>
      </w:r>
      <w:r w:rsidRPr="00644BD7">
        <w:rPr>
          <w:rFonts w:cs="Arial"/>
          <w:szCs w:val="24"/>
        </w:rPr>
        <w:t xml:space="preserve">is non-negotiable. </w:t>
      </w:r>
      <w:r>
        <w:rPr>
          <w:rFonts w:cs="Arial"/>
          <w:szCs w:val="24"/>
        </w:rPr>
        <w:t>An ability to build rapport quickly and work compassionately with our young people will provide a solid footing for positive change.</w:t>
      </w:r>
    </w:p>
    <w:p w14:paraId="5F910A7E" w14:textId="77777777" w:rsidR="009B744B" w:rsidRDefault="009B744B" w:rsidP="00D2560D">
      <w:pPr>
        <w:spacing w:after="120" w:line="276" w:lineRule="auto"/>
        <w:jc w:val="both"/>
        <w:rPr>
          <w:rFonts w:cs="Arial"/>
          <w:b/>
          <w:bCs/>
          <w:szCs w:val="24"/>
        </w:rPr>
      </w:pPr>
    </w:p>
    <w:p w14:paraId="14259296" w14:textId="77777777" w:rsidR="00D2560D" w:rsidRDefault="00D2560D" w:rsidP="00D2560D">
      <w:pPr>
        <w:spacing w:after="120" w:line="276" w:lineRule="auto"/>
        <w:jc w:val="both"/>
        <w:rPr>
          <w:rFonts w:cs="Arial"/>
          <w:b/>
          <w:bCs/>
          <w:szCs w:val="24"/>
        </w:rPr>
      </w:pPr>
    </w:p>
    <w:p w14:paraId="5A4C7DD5" w14:textId="60861D79" w:rsidR="009B744B" w:rsidRDefault="009B744B" w:rsidP="00D2560D">
      <w:pPr>
        <w:spacing w:after="120" w:line="276" w:lineRule="auto"/>
        <w:jc w:val="both"/>
        <w:rPr>
          <w:rFonts w:cs="Arial"/>
          <w:b/>
          <w:bCs/>
          <w:szCs w:val="24"/>
        </w:rPr>
      </w:pPr>
      <w:r w:rsidRPr="00A743C3">
        <w:rPr>
          <w:rFonts w:cs="Arial"/>
          <w:b/>
          <w:bCs/>
          <w:szCs w:val="24"/>
        </w:rPr>
        <w:lastRenderedPageBreak/>
        <w:t>Our Culture</w:t>
      </w:r>
    </w:p>
    <w:p w14:paraId="43842A19" w14:textId="77777777" w:rsidR="009B744B" w:rsidRDefault="009B744B" w:rsidP="00D2560D">
      <w:pPr>
        <w:spacing w:line="276" w:lineRule="auto"/>
        <w:jc w:val="both"/>
        <w:rPr>
          <w:rFonts w:cs="Arial"/>
          <w:szCs w:val="24"/>
        </w:rPr>
      </w:pPr>
      <w:r w:rsidRPr="00644BD7">
        <w:rPr>
          <w:rFonts w:cs="Arial"/>
          <w:bCs/>
          <w:szCs w:val="24"/>
        </w:rPr>
        <w:t xml:space="preserve">We </w:t>
      </w:r>
      <w:r>
        <w:rPr>
          <w:rFonts w:cs="Arial"/>
          <w:bCs/>
          <w:szCs w:val="24"/>
        </w:rPr>
        <w:t>make every effort</w:t>
      </w:r>
      <w:r w:rsidRPr="00644BD7">
        <w:rPr>
          <w:rFonts w:cs="Arial"/>
          <w:bCs/>
          <w:szCs w:val="24"/>
        </w:rPr>
        <w:t xml:space="preserve"> to deliver the best possible standards of care to our young people and recognise the need to continually</w:t>
      </w:r>
      <w:r>
        <w:rPr>
          <w:rFonts w:cs="Arial"/>
          <w:bCs/>
          <w:szCs w:val="24"/>
        </w:rPr>
        <w:t xml:space="preserve"> support and </w:t>
      </w:r>
      <w:r w:rsidRPr="00C833A5">
        <w:rPr>
          <w:rFonts w:cs="Arial"/>
          <w:szCs w:val="24"/>
        </w:rPr>
        <w:t>develop</w:t>
      </w:r>
      <w:r>
        <w:rPr>
          <w:rFonts w:cs="Arial"/>
          <w:szCs w:val="24"/>
        </w:rPr>
        <w:t xml:space="preserve"> our </w:t>
      </w:r>
      <w:r w:rsidRPr="00C833A5">
        <w:rPr>
          <w:rFonts w:cs="Arial"/>
          <w:szCs w:val="24"/>
        </w:rPr>
        <w:t>workforce</w:t>
      </w:r>
      <w:r>
        <w:rPr>
          <w:rFonts w:cs="Arial"/>
          <w:szCs w:val="24"/>
        </w:rPr>
        <w:t>. We will provide robust guidance including reflective case supervision and support to make effective decisions, we will also provide access to training and make a firm commitment to facilitate your continuous professional development.</w:t>
      </w:r>
    </w:p>
    <w:p w14:paraId="1ED05939" w14:textId="77777777" w:rsidR="0063274D" w:rsidRPr="00D2560D" w:rsidRDefault="0063274D" w:rsidP="00D2560D">
      <w:pPr>
        <w:rPr>
          <w:rFonts w:cs="Arial"/>
          <w:b/>
          <w:szCs w:val="24"/>
        </w:rPr>
      </w:pPr>
    </w:p>
    <w:p w14:paraId="39FB9402"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01C5C94" w14:textId="77777777" w:rsidTr="00300F4A">
        <w:trPr>
          <w:trHeight w:val="624"/>
        </w:trPr>
        <w:tc>
          <w:tcPr>
            <w:tcW w:w="10456" w:type="dxa"/>
            <w:shd w:val="clear" w:color="auto" w:fill="F2F2F2" w:themeFill="background1" w:themeFillShade="F2"/>
            <w:vAlign w:val="center"/>
          </w:tcPr>
          <w:p w14:paraId="0369E254" w14:textId="77777777" w:rsidR="003F5F22" w:rsidRDefault="003F5F22" w:rsidP="00300F4A">
            <w:pPr>
              <w:rPr>
                <w:rFonts w:cs="Arial"/>
                <w:b/>
                <w:szCs w:val="24"/>
              </w:rPr>
            </w:pPr>
            <w:r>
              <w:rPr>
                <w:rFonts w:cs="Arial"/>
                <w:b/>
                <w:szCs w:val="24"/>
              </w:rPr>
              <w:t>Organisational responsibilities</w:t>
            </w:r>
          </w:p>
        </w:tc>
      </w:tr>
    </w:tbl>
    <w:p w14:paraId="2B1845C0" w14:textId="77777777" w:rsidR="00681A84" w:rsidRDefault="00681A84">
      <w:pPr>
        <w:rPr>
          <w:b/>
        </w:rPr>
      </w:pPr>
    </w:p>
    <w:p w14:paraId="5D38A220" w14:textId="77777777" w:rsidR="00681A84" w:rsidRPr="00D2560D" w:rsidRDefault="00681A84" w:rsidP="00D2560D">
      <w:pPr>
        <w:jc w:val="both"/>
        <w:rPr>
          <w:rFonts w:cs="Arial"/>
          <w:b/>
          <w:szCs w:val="24"/>
        </w:rPr>
      </w:pPr>
      <w:r w:rsidRPr="00D2560D">
        <w:rPr>
          <w:rFonts w:cs="Arial"/>
          <w:b/>
          <w:szCs w:val="24"/>
        </w:rPr>
        <w:t>Values and behaviours</w:t>
      </w:r>
    </w:p>
    <w:p w14:paraId="60B09B7C" w14:textId="77777777" w:rsidR="00681A84" w:rsidRPr="00D2560D" w:rsidRDefault="00681A84" w:rsidP="00D2560D">
      <w:pPr>
        <w:jc w:val="both"/>
        <w:rPr>
          <w:rFonts w:cs="Arial"/>
          <w:szCs w:val="24"/>
        </w:rPr>
      </w:pPr>
      <w:r w:rsidRPr="00D2560D">
        <w:rPr>
          <w:rFonts w:cs="Arial"/>
          <w:szCs w:val="24"/>
        </w:rPr>
        <w:t>To demonstrate and be a role model for the council’s values and behaviours to promote and encourage positive behaviours, enhancing the quality and integrity of the services we provide.</w:t>
      </w:r>
    </w:p>
    <w:p w14:paraId="7249D988" w14:textId="77777777" w:rsidR="00681A84" w:rsidRPr="00681A84" w:rsidRDefault="00681A84" w:rsidP="00D2560D">
      <w:pPr>
        <w:pStyle w:val="ListParagraph"/>
        <w:ind w:left="0"/>
        <w:jc w:val="both"/>
        <w:rPr>
          <w:rFonts w:cs="Arial"/>
          <w:szCs w:val="24"/>
        </w:rPr>
      </w:pPr>
    </w:p>
    <w:p w14:paraId="162B2F6B" w14:textId="77777777" w:rsidR="00681A84" w:rsidRPr="00D2560D" w:rsidRDefault="00681A84" w:rsidP="00D2560D">
      <w:pPr>
        <w:jc w:val="both"/>
        <w:rPr>
          <w:rFonts w:cs="Arial"/>
          <w:b/>
          <w:szCs w:val="24"/>
        </w:rPr>
      </w:pPr>
      <w:r w:rsidRPr="00D2560D">
        <w:rPr>
          <w:rFonts w:cs="Arial"/>
          <w:b/>
          <w:szCs w:val="24"/>
        </w:rPr>
        <w:t>Smarter working, transformation and design principles</w:t>
      </w:r>
    </w:p>
    <w:p w14:paraId="11C6DCD6" w14:textId="77777777" w:rsidR="00681A84" w:rsidRPr="00D2560D" w:rsidRDefault="00681A84" w:rsidP="00D2560D">
      <w:pPr>
        <w:jc w:val="both"/>
        <w:rPr>
          <w:rFonts w:cs="Arial"/>
          <w:szCs w:val="24"/>
        </w:rPr>
      </w:pPr>
      <w:r w:rsidRPr="00D2560D">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512C3BA" w14:textId="77777777" w:rsidR="00681A84" w:rsidRPr="00681A84" w:rsidRDefault="00681A84" w:rsidP="00D2560D">
      <w:pPr>
        <w:pStyle w:val="ListParagraph"/>
        <w:ind w:left="0"/>
        <w:jc w:val="both"/>
        <w:rPr>
          <w:rFonts w:cs="Arial"/>
          <w:szCs w:val="24"/>
        </w:rPr>
      </w:pPr>
    </w:p>
    <w:p w14:paraId="0BEB8313" w14:textId="77777777" w:rsidR="00681A84" w:rsidRPr="00D2560D" w:rsidRDefault="00681A84" w:rsidP="00D2560D">
      <w:pPr>
        <w:jc w:val="both"/>
        <w:rPr>
          <w:rFonts w:cs="Arial"/>
          <w:b/>
          <w:szCs w:val="24"/>
        </w:rPr>
      </w:pPr>
      <w:r w:rsidRPr="00D2560D">
        <w:rPr>
          <w:rFonts w:cs="Arial"/>
          <w:b/>
          <w:szCs w:val="24"/>
        </w:rPr>
        <w:t>Communication</w:t>
      </w:r>
    </w:p>
    <w:p w14:paraId="651034D6" w14:textId="77777777" w:rsidR="00681A84" w:rsidRPr="00D2560D" w:rsidRDefault="00681A84" w:rsidP="00D2560D">
      <w:pPr>
        <w:jc w:val="both"/>
        <w:rPr>
          <w:rFonts w:cs="Arial"/>
          <w:szCs w:val="24"/>
        </w:rPr>
      </w:pPr>
      <w:r w:rsidRPr="00D2560D">
        <w:rPr>
          <w:rFonts w:cs="Arial"/>
          <w:szCs w:val="24"/>
        </w:rPr>
        <w:t>To communicate effectively with our customers, managers, peers and partners and to work collaboratively to provide the best possible public service.</w:t>
      </w:r>
      <w:r w:rsidR="001B7696" w:rsidRPr="00D2560D">
        <w:rPr>
          <w:rFonts w:cs="Arial"/>
          <w:szCs w:val="24"/>
        </w:rPr>
        <w:t xml:space="preserve"> </w:t>
      </w:r>
      <w:r w:rsidRPr="00D2560D">
        <w:rPr>
          <w:rFonts w:cs="Arial"/>
          <w:szCs w:val="24"/>
        </w:rPr>
        <w:t>Communication between teams, services and partner organisations is imperative in providing the best possible service to our public.</w:t>
      </w:r>
    </w:p>
    <w:p w14:paraId="39C7D3C7" w14:textId="77777777" w:rsidR="00681A84" w:rsidRPr="00681A84" w:rsidRDefault="00681A84" w:rsidP="00D2560D">
      <w:pPr>
        <w:pStyle w:val="ListParagraph"/>
        <w:ind w:left="0"/>
        <w:jc w:val="both"/>
        <w:rPr>
          <w:rFonts w:cs="Arial"/>
          <w:szCs w:val="24"/>
        </w:rPr>
      </w:pPr>
    </w:p>
    <w:p w14:paraId="4214518F" w14:textId="77777777" w:rsidR="00681A84" w:rsidRPr="00D2560D" w:rsidRDefault="00681A84" w:rsidP="00D2560D">
      <w:pPr>
        <w:jc w:val="both"/>
        <w:rPr>
          <w:rFonts w:cs="Arial"/>
          <w:b/>
          <w:szCs w:val="24"/>
        </w:rPr>
      </w:pPr>
      <w:bookmarkStart w:id="0" w:name="_Hlk26438203"/>
      <w:r w:rsidRPr="00D2560D">
        <w:rPr>
          <w:rFonts w:cs="Arial"/>
          <w:b/>
          <w:szCs w:val="24"/>
        </w:rPr>
        <w:t>Health</w:t>
      </w:r>
      <w:r w:rsidR="001D2B80" w:rsidRPr="00D2560D">
        <w:rPr>
          <w:rFonts w:cs="Arial"/>
          <w:b/>
          <w:szCs w:val="24"/>
        </w:rPr>
        <w:t>, Safety and Wellbeing</w:t>
      </w:r>
      <w:r w:rsidRPr="00D2560D">
        <w:rPr>
          <w:rFonts w:cs="Arial"/>
          <w:b/>
          <w:szCs w:val="24"/>
        </w:rPr>
        <w:t xml:space="preserve"> </w:t>
      </w:r>
    </w:p>
    <w:p w14:paraId="2089B3BE" w14:textId="77777777" w:rsidR="00681A84" w:rsidRPr="00D2560D" w:rsidRDefault="00681A84" w:rsidP="00D2560D">
      <w:pPr>
        <w:jc w:val="both"/>
        <w:rPr>
          <w:rFonts w:cs="Arial"/>
          <w:szCs w:val="24"/>
        </w:rPr>
      </w:pPr>
      <w:r w:rsidRPr="00D2560D">
        <w:rPr>
          <w:rFonts w:cs="Arial"/>
          <w:szCs w:val="24"/>
        </w:rPr>
        <w:t xml:space="preserve">To </w:t>
      </w:r>
      <w:r w:rsidR="001D2B80" w:rsidRPr="00D2560D">
        <w:rPr>
          <w:rFonts w:cs="Arial"/>
          <w:szCs w:val="24"/>
        </w:rPr>
        <w:t>take responsibility for</w:t>
      </w:r>
      <w:r w:rsidRPr="00D2560D">
        <w:rPr>
          <w:rFonts w:cs="Arial"/>
          <w:szCs w:val="24"/>
        </w:rPr>
        <w:t xml:space="preserve"> health</w:t>
      </w:r>
      <w:r w:rsidR="001D2B80" w:rsidRPr="00D2560D">
        <w:rPr>
          <w:rFonts w:cs="Arial"/>
          <w:szCs w:val="24"/>
        </w:rPr>
        <w:t xml:space="preserve">, </w:t>
      </w:r>
      <w:r w:rsidRPr="00D2560D">
        <w:rPr>
          <w:rFonts w:cs="Arial"/>
          <w:szCs w:val="24"/>
        </w:rPr>
        <w:t>safety</w:t>
      </w:r>
      <w:r w:rsidR="001D2B80" w:rsidRPr="00D2560D">
        <w:rPr>
          <w:rFonts w:cs="Arial"/>
          <w:szCs w:val="24"/>
        </w:rPr>
        <w:t xml:space="preserve"> and wellbeing</w:t>
      </w:r>
      <w:r w:rsidRPr="00D2560D">
        <w:rPr>
          <w:rFonts w:cs="Arial"/>
          <w:szCs w:val="24"/>
        </w:rPr>
        <w:t xml:space="preserve"> in accordance with the council’s Health and Safety </w:t>
      </w:r>
      <w:r w:rsidR="001B7696" w:rsidRPr="00D2560D">
        <w:rPr>
          <w:rFonts w:cs="Arial"/>
          <w:szCs w:val="24"/>
        </w:rPr>
        <w:t>p</w:t>
      </w:r>
      <w:r w:rsidRPr="00D2560D">
        <w:rPr>
          <w:rFonts w:cs="Arial"/>
          <w:szCs w:val="24"/>
        </w:rPr>
        <w:t>olicy and procedures</w:t>
      </w:r>
      <w:r w:rsidR="0063274D" w:rsidRPr="00D2560D">
        <w:rPr>
          <w:rFonts w:cs="Arial"/>
          <w:szCs w:val="24"/>
        </w:rPr>
        <w:t xml:space="preserve">. </w:t>
      </w:r>
    </w:p>
    <w:p w14:paraId="5DC13CDD" w14:textId="77777777" w:rsidR="0063274D" w:rsidRPr="00681A84" w:rsidRDefault="0063274D" w:rsidP="00D2560D">
      <w:pPr>
        <w:pStyle w:val="ListParagraph"/>
        <w:ind w:left="0"/>
        <w:jc w:val="both"/>
        <w:rPr>
          <w:rFonts w:cs="Arial"/>
          <w:szCs w:val="24"/>
        </w:rPr>
      </w:pPr>
    </w:p>
    <w:p w14:paraId="5948D701" w14:textId="77777777" w:rsidR="00681A84" w:rsidRPr="00D2560D" w:rsidRDefault="00681A84" w:rsidP="00D2560D">
      <w:pPr>
        <w:jc w:val="both"/>
        <w:rPr>
          <w:rFonts w:cs="Arial"/>
          <w:b/>
          <w:szCs w:val="24"/>
        </w:rPr>
      </w:pPr>
      <w:r w:rsidRPr="00D2560D">
        <w:rPr>
          <w:rFonts w:cs="Arial"/>
          <w:b/>
          <w:szCs w:val="24"/>
        </w:rPr>
        <w:t>Equality and diversity</w:t>
      </w:r>
    </w:p>
    <w:p w14:paraId="5A6D30B5" w14:textId="77777777" w:rsidR="0063274D" w:rsidRPr="00D2560D" w:rsidRDefault="0063274D" w:rsidP="00D2560D">
      <w:pPr>
        <w:jc w:val="both"/>
        <w:rPr>
          <w:rFonts w:cs="Arial"/>
          <w:szCs w:val="24"/>
        </w:rPr>
      </w:pPr>
      <w:r w:rsidRPr="00D2560D">
        <w:rPr>
          <w:rFonts w:cs="Arial"/>
          <w:szCs w:val="24"/>
        </w:rPr>
        <w:t>To promote a society that gives everyone an equal chan</w:t>
      </w:r>
      <w:r w:rsidR="00D94B67" w:rsidRPr="00D2560D">
        <w:rPr>
          <w:rFonts w:cs="Arial"/>
          <w:szCs w:val="24"/>
        </w:rPr>
        <w:t>c</w:t>
      </w:r>
      <w:r w:rsidRPr="00D2560D">
        <w:rPr>
          <w:rFonts w:cs="Arial"/>
          <w:szCs w:val="24"/>
        </w:rPr>
        <w:t>e to learn, work and live, free from discrimination and prejudice and ensure our commitment is put into practice.</w:t>
      </w:r>
      <w:r w:rsidR="001B7696" w:rsidRPr="00D2560D">
        <w:rPr>
          <w:rFonts w:cs="Arial"/>
          <w:szCs w:val="24"/>
        </w:rPr>
        <w:t xml:space="preserve"> </w:t>
      </w:r>
      <w:r w:rsidRPr="00D2560D">
        <w:rPr>
          <w:rFonts w:cs="Arial"/>
          <w:szCs w:val="24"/>
        </w:rPr>
        <w:t>All employees are responsible for eliminating unfair and unlawful discrimination in everything that they do.</w:t>
      </w:r>
    </w:p>
    <w:p w14:paraId="29F26673" w14:textId="7B71E48D" w:rsidR="0063274D" w:rsidRPr="0063274D" w:rsidRDefault="0063274D" w:rsidP="00D2560D">
      <w:pPr>
        <w:pStyle w:val="ListParagraph"/>
        <w:ind w:left="0"/>
        <w:jc w:val="both"/>
        <w:rPr>
          <w:rFonts w:cs="Arial"/>
          <w:szCs w:val="24"/>
        </w:rPr>
      </w:pPr>
    </w:p>
    <w:p w14:paraId="53510352" w14:textId="77777777" w:rsidR="00681A84" w:rsidRPr="00D2560D" w:rsidRDefault="00681A84" w:rsidP="00D2560D">
      <w:pPr>
        <w:jc w:val="both"/>
        <w:rPr>
          <w:rFonts w:cs="Arial"/>
          <w:b/>
          <w:szCs w:val="24"/>
        </w:rPr>
      </w:pPr>
      <w:r w:rsidRPr="00D2560D">
        <w:rPr>
          <w:rFonts w:cs="Arial"/>
          <w:b/>
          <w:szCs w:val="24"/>
        </w:rPr>
        <w:t>Confidentiality</w:t>
      </w:r>
    </w:p>
    <w:p w14:paraId="65F94DCF" w14:textId="77777777" w:rsidR="0063274D" w:rsidRPr="00D2560D" w:rsidRDefault="0063274D" w:rsidP="00D2560D">
      <w:pPr>
        <w:jc w:val="both"/>
        <w:rPr>
          <w:rFonts w:cs="Arial"/>
          <w:szCs w:val="24"/>
        </w:rPr>
      </w:pPr>
      <w:r w:rsidRPr="00D2560D">
        <w:rPr>
          <w:rFonts w:cs="Arial"/>
          <w:szCs w:val="24"/>
        </w:rPr>
        <w:t>To work in a way that does not divulge personal and/or confidential information and follow the council’s policies and procedures in relation to data protection and security of information.</w:t>
      </w:r>
    </w:p>
    <w:bookmarkEnd w:id="0"/>
    <w:p w14:paraId="5A4F52D4" w14:textId="77777777" w:rsidR="00D2560D" w:rsidRDefault="00D2560D" w:rsidP="00D2560D">
      <w:pPr>
        <w:contextualSpacing/>
        <w:jc w:val="both"/>
        <w:rPr>
          <w:rFonts w:cs="Arial"/>
          <w:b/>
          <w:bCs/>
        </w:rPr>
      </w:pPr>
    </w:p>
    <w:p w14:paraId="1055564C" w14:textId="10925EE6" w:rsidR="00581EEF" w:rsidRDefault="00581EEF" w:rsidP="00D2560D">
      <w:pPr>
        <w:contextualSpacing/>
        <w:jc w:val="both"/>
        <w:rPr>
          <w:rFonts w:cs="Arial"/>
          <w:b/>
          <w:bCs/>
          <w:sz w:val="22"/>
          <w:lang w:bidi="ar-SA"/>
        </w:rPr>
      </w:pPr>
      <w:r>
        <w:rPr>
          <w:rFonts w:cs="Arial"/>
          <w:b/>
          <w:bCs/>
        </w:rPr>
        <w:t>Climate Change</w:t>
      </w:r>
    </w:p>
    <w:p w14:paraId="34DC5CA7" w14:textId="77777777" w:rsidR="0063274D" w:rsidRPr="00D2560D" w:rsidRDefault="00581EEF" w:rsidP="00D2560D">
      <w:pPr>
        <w:jc w:val="both"/>
        <w:rPr>
          <w:rFonts w:cs="Arial"/>
        </w:rPr>
      </w:pPr>
      <w:r w:rsidRPr="00D2560D">
        <w:rPr>
          <w:rFonts w:cs="Arial"/>
        </w:rPr>
        <w:t xml:space="preserve">To contribute to our corporate responsibility in relation to climate change by considering and limiting the carbon impact of activities </w:t>
      </w:r>
      <w:proofErr w:type="gramStart"/>
      <w:r w:rsidRPr="00D2560D">
        <w:rPr>
          <w:rFonts w:cs="Arial"/>
        </w:rPr>
        <w:t>during the course of</w:t>
      </w:r>
      <w:proofErr w:type="gramEnd"/>
      <w:r w:rsidRPr="00D2560D">
        <w:rPr>
          <w:rFonts w:cs="Arial"/>
        </w:rPr>
        <w:t xml:space="preserve"> your work, wherever possible.</w:t>
      </w:r>
    </w:p>
    <w:p w14:paraId="04DB519B" w14:textId="77777777" w:rsidR="00581EEF" w:rsidRDefault="00581EEF" w:rsidP="00D2560D">
      <w:pPr>
        <w:jc w:val="both"/>
        <w:rPr>
          <w:rFonts w:cs="Arial"/>
        </w:rPr>
      </w:pPr>
    </w:p>
    <w:p w14:paraId="172227DF" w14:textId="77777777" w:rsidR="00681A84" w:rsidRPr="00D2560D" w:rsidRDefault="00681A84" w:rsidP="00D2560D">
      <w:pPr>
        <w:jc w:val="both"/>
        <w:rPr>
          <w:rFonts w:cs="Arial"/>
          <w:b/>
          <w:szCs w:val="24"/>
        </w:rPr>
      </w:pPr>
      <w:r w:rsidRPr="00D2560D">
        <w:rPr>
          <w:rFonts w:cs="Arial"/>
          <w:b/>
          <w:szCs w:val="24"/>
        </w:rPr>
        <w:t>Performance management</w:t>
      </w:r>
    </w:p>
    <w:p w14:paraId="146050C2" w14:textId="77777777" w:rsidR="0063274D" w:rsidRPr="00D2560D" w:rsidRDefault="0063274D" w:rsidP="00D2560D">
      <w:pPr>
        <w:jc w:val="both"/>
        <w:rPr>
          <w:rFonts w:cs="Arial"/>
          <w:szCs w:val="24"/>
        </w:rPr>
      </w:pPr>
      <w:r w:rsidRPr="00D2560D">
        <w:rPr>
          <w:rFonts w:cs="Arial"/>
          <w:szCs w:val="24"/>
        </w:rPr>
        <w:t>To promote a culture whereby performance management is ingrained and the highest of standards and performance are achieved by all.</w:t>
      </w:r>
      <w:r w:rsidR="001B7696" w:rsidRPr="00D2560D">
        <w:rPr>
          <w:rFonts w:cs="Arial"/>
          <w:szCs w:val="24"/>
        </w:rPr>
        <w:t xml:space="preserve"> </w:t>
      </w:r>
      <w:r w:rsidR="001D2B80" w:rsidRPr="00D2560D">
        <w:rPr>
          <w:rFonts w:cs="Arial"/>
          <w:szCs w:val="24"/>
        </w:rPr>
        <w:t xml:space="preserve">Contribute to </w:t>
      </w:r>
      <w:r w:rsidRPr="00D2560D">
        <w:rPr>
          <w:rFonts w:cs="Arial"/>
          <w:szCs w:val="24"/>
        </w:rPr>
        <w:t xml:space="preserve">the council’s Performance and Development Review processes to ensure continuous learning and improvement and </w:t>
      </w:r>
      <w:r w:rsidR="001D2B80" w:rsidRPr="00D2560D">
        <w:rPr>
          <w:rFonts w:cs="Arial"/>
          <w:szCs w:val="24"/>
        </w:rPr>
        <w:t xml:space="preserve">to </w:t>
      </w:r>
      <w:r w:rsidRPr="00D2560D">
        <w:rPr>
          <w:rFonts w:cs="Arial"/>
          <w:szCs w:val="24"/>
        </w:rPr>
        <w:t>increase organisational performance.</w:t>
      </w:r>
    </w:p>
    <w:p w14:paraId="4E06E589" w14:textId="77777777" w:rsidR="0063274D" w:rsidRPr="0063274D" w:rsidRDefault="0063274D" w:rsidP="00D2560D">
      <w:pPr>
        <w:pStyle w:val="ListParagraph"/>
        <w:ind w:left="0"/>
        <w:jc w:val="both"/>
        <w:rPr>
          <w:rFonts w:cs="Arial"/>
          <w:szCs w:val="24"/>
        </w:rPr>
      </w:pPr>
    </w:p>
    <w:p w14:paraId="79A0A869" w14:textId="77777777" w:rsidR="00681A84" w:rsidRPr="00D2560D" w:rsidRDefault="00681A84" w:rsidP="00D2560D">
      <w:pPr>
        <w:jc w:val="both"/>
        <w:rPr>
          <w:rFonts w:cs="Arial"/>
          <w:b/>
          <w:szCs w:val="24"/>
        </w:rPr>
      </w:pPr>
      <w:r w:rsidRPr="00D2560D">
        <w:rPr>
          <w:rFonts w:cs="Arial"/>
          <w:b/>
          <w:szCs w:val="24"/>
        </w:rPr>
        <w:t>Quality assurance (for applicable posts)</w:t>
      </w:r>
    </w:p>
    <w:p w14:paraId="2369B6B6" w14:textId="77777777" w:rsidR="0063274D" w:rsidRPr="00D2560D" w:rsidRDefault="0063274D" w:rsidP="00D2560D">
      <w:pPr>
        <w:jc w:val="both"/>
        <w:rPr>
          <w:rFonts w:cs="Arial"/>
          <w:szCs w:val="24"/>
        </w:rPr>
      </w:pPr>
      <w:r w:rsidRPr="00D2560D">
        <w:rPr>
          <w:rFonts w:cs="Arial"/>
          <w:szCs w:val="24"/>
        </w:rPr>
        <w:t>To set, monitor and evaluate standards at individual, team and service level so that the highest standards of service are delivered and maintained.</w:t>
      </w:r>
      <w:r w:rsidR="001B7696" w:rsidRPr="00D2560D">
        <w:rPr>
          <w:rFonts w:cs="Arial"/>
          <w:szCs w:val="24"/>
        </w:rPr>
        <w:t xml:space="preserve"> </w:t>
      </w:r>
      <w:r w:rsidRPr="00D2560D">
        <w:rPr>
          <w:rFonts w:cs="Arial"/>
          <w:szCs w:val="24"/>
        </w:rPr>
        <w:t>Use data, where appropriate, to enhance the quality of service provision and support decision making processes.</w:t>
      </w:r>
    </w:p>
    <w:p w14:paraId="2993339E" w14:textId="77777777" w:rsidR="0063274D" w:rsidRPr="0063274D" w:rsidRDefault="0063274D" w:rsidP="00D2560D">
      <w:pPr>
        <w:pStyle w:val="ListParagraph"/>
        <w:ind w:left="0"/>
        <w:jc w:val="both"/>
        <w:rPr>
          <w:rFonts w:cs="Arial"/>
          <w:szCs w:val="24"/>
        </w:rPr>
      </w:pPr>
    </w:p>
    <w:p w14:paraId="40800188" w14:textId="77777777" w:rsidR="00D2560D" w:rsidRDefault="00D2560D" w:rsidP="00D2560D">
      <w:pPr>
        <w:jc w:val="both"/>
        <w:rPr>
          <w:rFonts w:cs="Arial"/>
          <w:b/>
          <w:szCs w:val="24"/>
        </w:rPr>
      </w:pPr>
    </w:p>
    <w:p w14:paraId="0F300387" w14:textId="30296E7A" w:rsidR="00681A84" w:rsidRPr="00D2560D" w:rsidRDefault="00681A84" w:rsidP="00D2560D">
      <w:pPr>
        <w:jc w:val="both"/>
        <w:rPr>
          <w:rFonts w:cs="Arial"/>
          <w:b/>
          <w:szCs w:val="24"/>
        </w:rPr>
      </w:pPr>
      <w:r w:rsidRPr="00D2560D">
        <w:rPr>
          <w:rFonts w:cs="Arial"/>
          <w:b/>
          <w:szCs w:val="24"/>
        </w:rPr>
        <w:lastRenderedPageBreak/>
        <w:t>Management and leadership (for applicable posts)</w:t>
      </w:r>
    </w:p>
    <w:p w14:paraId="4003FE53" w14:textId="77777777" w:rsidR="0063274D" w:rsidRPr="00D2560D" w:rsidRDefault="0063274D" w:rsidP="00D2560D">
      <w:pPr>
        <w:jc w:val="both"/>
        <w:rPr>
          <w:rFonts w:cs="Arial"/>
          <w:szCs w:val="24"/>
        </w:rPr>
      </w:pPr>
      <w:r w:rsidRPr="00D2560D">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4409D67" w14:textId="77777777" w:rsidR="0063274D" w:rsidRPr="0063274D" w:rsidRDefault="0063274D" w:rsidP="00D2560D">
      <w:pPr>
        <w:pStyle w:val="ListParagraph"/>
        <w:ind w:left="0"/>
        <w:jc w:val="both"/>
        <w:rPr>
          <w:rFonts w:cs="Arial"/>
          <w:szCs w:val="24"/>
        </w:rPr>
      </w:pPr>
    </w:p>
    <w:p w14:paraId="6DE35DCB" w14:textId="77777777" w:rsidR="00681A84" w:rsidRPr="00D2560D" w:rsidRDefault="00681A84" w:rsidP="00D2560D">
      <w:pPr>
        <w:jc w:val="both"/>
        <w:rPr>
          <w:rFonts w:cs="Arial"/>
          <w:b/>
          <w:szCs w:val="24"/>
        </w:rPr>
      </w:pPr>
      <w:r w:rsidRPr="00D2560D">
        <w:rPr>
          <w:rFonts w:cs="Arial"/>
          <w:b/>
          <w:szCs w:val="24"/>
        </w:rPr>
        <w:t>Financial management (for applicable posts)</w:t>
      </w:r>
    </w:p>
    <w:p w14:paraId="46922BCF" w14:textId="77777777" w:rsidR="0063274D" w:rsidRPr="00D2560D" w:rsidRDefault="0063274D" w:rsidP="00D2560D">
      <w:pPr>
        <w:jc w:val="both"/>
        <w:rPr>
          <w:rFonts w:cs="Arial"/>
          <w:szCs w:val="24"/>
        </w:rPr>
      </w:pPr>
      <w:r w:rsidRPr="00D2560D">
        <w:rPr>
          <w:rFonts w:cs="Arial"/>
          <w:szCs w:val="24"/>
        </w:rPr>
        <w:t>To manage a designated budget, ensuring that the service achieves value for money in all circumstances through the monitoring of expenditure and the early identification of any financial irregularity.</w:t>
      </w:r>
    </w:p>
    <w:p w14:paraId="70A76FCD" w14:textId="77777777" w:rsidR="00681A84" w:rsidRPr="00681A84" w:rsidRDefault="00681A84" w:rsidP="00D2560D">
      <w:pPr>
        <w:jc w:val="both"/>
      </w:pPr>
    </w:p>
    <w:p w14:paraId="2C97A984" w14:textId="74E0CC23" w:rsidR="00B1286D" w:rsidRPr="00D2560D" w:rsidRDefault="0063274D" w:rsidP="00D2560D">
      <w:pPr>
        <w:jc w:val="both"/>
        <w:rPr>
          <w:rFonts w:cs="Arial"/>
          <w:i/>
          <w:sz w:val="22"/>
          <w:szCs w:val="24"/>
        </w:rPr>
      </w:pPr>
      <w:r w:rsidRPr="00D2560D">
        <w:rPr>
          <w:rFonts w:cs="Arial"/>
          <w:i/>
          <w:sz w:val="22"/>
          <w:szCs w:val="24"/>
        </w:rPr>
        <w:t xml:space="preserve">The above is not </w:t>
      </w:r>
      <w:r w:rsidR="00D2560D" w:rsidRPr="00D2560D">
        <w:rPr>
          <w:rFonts w:cs="Arial"/>
          <w:i/>
          <w:sz w:val="22"/>
          <w:szCs w:val="24"/>
        </w:rPr>
        <w:t>exhaustive,</w:t>
      </w:r>
      <w:r w:rsidRPr="00D2560D">
        <w:rPr>
          <w:rFonts w:cs="Arial"/>
          <w:i/>
          <w:sz w:val="22"/>
          <w:szCs w:val="24"/>
        </w:rPr>
        <w:t xml:space="preserve"> and the post holder will be expected to undertake any duties which may reasonably fall within the level of responsibility and the competence of the post as directed by your manager.</w:t>
      </w:r>
    </w:p>
    <w:p w14:paraId="4621551B" w14:textId="77777777" w:rsidR="00E93B84" w:rsidRDefault="00E93B84" w:rsidP="00681A84">
      <w:pPr>
        <w:rPr>
          <w:rFonts w:cs="Arial"/>
          <w:i/>
          <w:sz w:val="22"/>
          <w:szCs w:val="24"/>
        </w:rPr>
        <w:sectPr w:rsidR="00E93B84" w:rsidSect="00E93B84">
          <w:pgSz w:w="11906" w:h="16838"/>
          <w:pgMar w:top="720" w:right="720" w:bottom="720" w:left="720" w:header="567" w:footer="113" w:gutter="0"/>
          <w:cols w:space="708"/>
          <w:formProt w:val="0"/>
          <w:docGrid w:linePitch="360"/>
        </w:sectPr>
      </w:pPr>
    </w:p>
    <w:tbl>
      <w:tblPr>
        <w:tblStyle w:val="TableGrid"/>
        <w:tblW w:w="15451" w:type="dxa"/>
        <w:tblLook w:val="04A0" w:firstRow="1" w:lastRow="0" w:firstColumn="1" w:lastColumn="0" w:noHBand="0" w:noVBand="1"/>
      </w:tblPr>
      <w:tblGrid>
        <w:gridCol w:w="2097"/>
        <w:gridCol w:w="7826"/>
        <w:gridCol w:w="5528"/>
      </w:tblGrid>
      <w:tr w:rsidR="00916A20" w:rsidRPr="005839F3" w14:paraId="36A30276" w14:textId="77777777" w:rsidTr="00D2560D">
        <w:trPr>
          <w:trHeight w:val="60"/>
        </w:trPr>
        <w:tc>
          <w:tcPr>
            <w:tcW w:w="15451" w:type="dxa"/>
            <w:gridSpan w:val="3"/>
            <w:tcBorders>
              <w:top w:val="nil"/>
              <w:left w:val="nil"/>
              <w:right w:val="nil"/>
            </w:tcBorders>
            <w:vAlign w:val="center"/>
          </w:tcPr>
          <w:p w14:paraId="690DAEB0" w14:textId="77777777" w:rsidR="00916A20" w:rsidRDefault="00916A20" w:rsidP="006A14FE">
            <w:pPr>
              <w:tabs>
                <w:tab w:val="right" w:pos="9026"/>
              </w:tabs>
              <w:rPr>
                <w:rFonts w:cs="Arial"/>
                <w:b/>
                <w:noProof/>
                <w:sz w:val="32"/>
                <w:szCs w:val="32"/>
              </w:rPr>
            </w:pPr>
            <w:r w:rsidRPr="005839F3">
              <w:rPr>
                <w:rFonts w:cs="Arial"/>
                <w:b/>
                <w:noProof/>
                <w:sz w:val="32"/>
                <w:szCs w:val="32"/>
              </w:rPr>
              <w:lastRenderedPageBreak/>
              <w:t>Person specification</w:t>
            </w:r>
          </w:p>
          <w:p w14:paraId="4CF38E32" w14:textId="77777777" w:rsidR="00916A20" w:rsidRPr="005839F3" w:rsidRDefault="00916A20" w:rsidP="006A14FE">
            <w:pPr>
              <w:tabs>
                <w:tab w:val="right" w:pos="9026"/>
              </w:tabs>
              <w:rPr>
                <w:rFonts w:cs="Arial"/>
                <w:b/>
                <w:noProof/>
                <w:sz w:val="32"/>
                <w:szCs w:val="32"/>
              </w:rPr>
            </w:pPr>
          </w:p>
        </w:tc>
      </w:tr>
      <w:tr w:rsidR="00916A20" w:rsidRPr="005839F3" w14:paraId="3340B040" w14:textId="77777777" w:rsidTr="00D2560D">
        <w:trPr>
          <w:trHeight w:val="567"/>
        </w:trPr>
        <w:tc>
          <w:tcPr>
            <w:tcW w:w="2097" w:type="dxa"/>
            <w:shd w:val="clear" w:color="auto" w:fill="F2F2F2" w:themeFill="background1" w:themeFillShade="F2"/>
            <w:vAlign w:val="center"/>
          </w:tcPr>
          <w:p w14:paraId="26A22ABB" w14:textId="77777777" w:rsidR="00916A20" w:rsidRPr="005839F3" w:rsidRDefault="00916A20" w:rsidP="006A14FE">
            <w:pPr>
              <w:tabs>
                <w:tab w:val="right" w:pos="9026"/>
              </w:tabs>
              <w:rPr>
                <w:rFonts w:cs="Arial"/>
                <w:noProof/>
                <w:sz w:val="22"/>
              </w:rPr>
            </w:pPr>
          </w:p>
        </w:tc>
        <w:tc>
          <w:tcPr>
            <w:tcW w:w="7826" w:type="dxa"/>
            <w:shd w:val="clear" w:color="auto" w:fill="F2F2F2" w:themeFill="background1" w:themeFillShade="F2"/>
            <w:vAlign w:val="center"/>
          </w:tcPr>
          <w:p w14:paraId="364E14D0" w14:textId="77777777" w:rsidR="00916A20" w:rsidRPr="005839F3" w:rsidRDefault="00916A20" w:rsidP="006A14FE">
            <w:pPr>
              <w:rPr>
                <w:rFonts w:cs="Arial"/>
                <w:b/>
                <w:noProof/>
                <w:sz w:val="22"/>
              </w:rPr>
            </w:pPr>
            <w:r w:rsidRPr="005839F3">
              <w:rPr>
                <w:rFonts w:cs="Arial"/>
                <w:b/>
                <w:noProof/>
                <w:sz w:val="22"/>
              </w:rPr>
              <w:t>Essential</w:t>
            </w:r>
          </w:p>
        </w:tc>
        <w:tc>
          <w:tcPr>
            <w:tcW w:w="5528" w:type="dxa"/>
            <w:shd w:val="clear" w:color="auto" w:fill="F2F2F2" w:themeFill="background1" w:themeFillShade="F2"/>
            <w:vAlign w:val="center"/>
          </w:tcPr>
          <w:p w14:paraId="6C8130F9" w14:textId="77777777" w:rsidR="00916A20" w:rsidRPr="005839F3" w:rsidRDefault="00916A20" w:rsidP="006A14FE">
            <w:pPr>
              <w:tabs>
                <w:tab w:val="right" w:pos="9026"/>
              </w:tabs>
              <w:rPr>
                <w:rFonts w:cs="Arial"/>
                <w:b/>
                <w:noProof/>
                <w:sz w:val="22"/>
              </w:rPr>
            </w:pPr>
            <w:r w:rsidRPr="005839F3">
              <w:rPr>
                <w:rFonts w:cs="Arial"/>
                <w:b/>
                <w:noProof/>
                <w:sz w:val="22"/>
              </w:rPr>
              <w:t>Desirable</w:t>
            </w:r>
          </w:p>
        </w:tc>
      </w:tr>
      <w:tr w:rsidR="00916A20" w:rsidRPr="005839F3" w14:paraId="5B6E65F1" w14:textId="77777777" w:rsidTr="00D2560D">
        <w:trPr>
          <w:trHeight w:val="1228"/>
        </w:trPr>
        <w:tc>
          <w:tcPr>
            <w:tcW w:w="2097" w:type="dxa"/>
            <w:shd w:val="clear" w:color="auto" w:fill="F2F2F2" w:themeFill="background1" w:themeFillShade="F2"/>
          </w:tcPr>
          <w:p w14:paraId="53B66163" w14:textId="77777777" w:rsidR="00916A20" w:rsidRPr="005839F3" w:rsidRDefault="00916A20" w:rsidP="006A14FE">
            <w:pPr>
              <w:tabs>
                <w:tab w:val="right" w:pos="9026"/>
              </w:tabs>
              <w:rPr>
                <w:rFonts w:cs="Arial"/>
                <w:b/>
                <w:noProof/>
                <w:sz w:val="22"/>
              </w:rPr>
            </w:pPr>
          </w:p>
          <w:p w14:paraId="16C30083" w14:textId="77777777" w:rsidR="00916A20" w:rsidRPr="005839F3" w:rsidRDefault="00916A20" w:rsidP="006A14FE">
            <w:pPr>
              <w:tabs>
                <w:tab w:val="right" w:pos="9026"/>
              </w:tabs>
              <w:rPr>
                <w:rFonts w:cs="Arial"/>
                <w:b/>
                <w:noProof/>
                <w:sz w:val="22"/>
              </w:rPr>
            </w:pPr>
            <w:r w:rsidRPr="005839F3">
              <w:rPr>
                <w:rFonts w:cs="Arial"/>
                <w:b/>
                <w:noProof/>
                <w:sz w:val="22"/>
              </w:rPr>
              <w:t>Qualifications</w:t>
            </w:r>
          </w:p>
          <w:p w14:paraId="51F76A7F" w14:textId="77777777" w:rsidR="00916A20" w:rsidRPr="005839F3" w:rsidRDefault="00916A20" w:rsidP="006A14FE">
            <w:pPr>
              <w:tabs>
                <w:tab w:val="right" w:pos="9026"/>
              </w:tabs>
              <w:rPr>
                <w:rFonts w:cs="Arial"/>
                <w:b/>
                <w:noProof/>
                <w:sz w:val="22"/>
              </w:rPr>
            </w:pPr>
          </w:p>
          <w:p w14:paraId="1BBD59DD" w14:textId="77777777" w:rsidR="00916A20" w:rsidRPr="005839F3" w:rsidRDefault="00916A20" w:rsidP="006A14FE">
            <w:pPr>
              <w:tabs>
                <w:tab w:val="right" w:pos="9026"/>
              </w:tabs>
              <w:rPr>
                <w:rFonts w:cs="Arial"/>
                <w:b/>
                <w:noProof/>
                <w:sz w:val="22"/>
              </w:rPr>
            </w:pPr>
          </w:p>
        </w:tc>
        <w:tc>
          <w:tcPr>
            <w:tcW w:w="7826" w:type="dxa"/>
          </w:tcPr>
          <w:p w14:paraId="42BBC6EC" w14:textId="77777777" w:rsidR="00916A20" w:rsidRPr="00383FCF" w:rsidRDefault="00916A20" w:rsidP="00916A20">
            <w:pPr>
              <w:pStyle w:val="ListParagraph"/>
              <w:numPr>
                <w:ilvl w:val="0"/>
                <w:numId w:val="28"/>
              </w:numPr>
              <w:shd w:val="clear" w:color="auto" w:fill="FFFFFF" w:themeFill="background1"/>
              <w:rPr>
                <w:rFonts w:cs="Arial"/>
                <w:sz w:val="22"/>
              </w:rPr>
            </w:pPr>
            <w:r w:rsidRPr="00383FCF">
              <w:rPr>
                <w:rFonts w:cs="Arial"/>
                <w:sz w:val="22"/>
              </w:rPr>
              <w:t xml:space="preserve">All candidates must hold </w:t>
            </w:r>
            <w:r w:rsidRPr="00383FCF">
              <w:rPr>
                <w:rFonts w:cs="Arial"/>
                <w:b/>
                <w:bCs/>
                <w:sz w:val="22"/>
              </w:rPr>
              <w:t>or attain</w:t>
            </w:r>
            <w:r w:rsidRPr="00383FCF">
              <w:rPr>
                <w:rFonts w:cs="Arial"/>
                <w:sz w:val="22"/>
              </w:rPr>
              <w:t xml:space="preserve"> a </w:t>
            </w:r>
            <w:r w:rsidRPr="00383FCF">
              <w:rPr>
                <w:rFonts w:cs="Arial"/>
                <w:b/>
                <w:bCs/>
                <w:sz w:val="22"/>
              </w:rPr>
              <w:t>Level 3 Diploma</w:t>
            </w:r>
            <w:r w:rsidRPr="00383FCF">
              <w:rPr>
                <w:rFonts w:cs="Arial"/>
                <w:sz w:val="22"/>
              </w:rPr>
              <w:t xml:space="preserve"> in Childcare (or equivalent) within 18 months of commencement of employment to meet regulatory requirements.</w:t>
            </w:r>
          </w:p>
          <w:p w14:paraId="38CB341C" w14:textId="77777777" w:rsidR="00916A20" w:rsidRPr="005839F3" w:rsidRDefault="00916A20" w:rsidP="006A14FE">
            <w:pPr>
              <w:ind w:left="720"/>
              <w:rPr>
                <w:rFonts w:cs="Arial"/>
                <w:sz w:val="22"/>
              </w:rPr>
            </w:pPr>
          </w:p>
        </w:tc>
        <w:tc>
          <w:tcPr>
            <w:tcW w:w="5528" w:type="dxa"/>
          </w:tcPr>
          <w:p w14:paraId="037D96D0" w14:textId="1F76398A" w:rsidR="00916A20" w:rsidRPr="00916A20" w:rsidRDefault="00916A20" w:rsidP="00916A20">
            <w:pPr>
              <w:pStyle w:val="ListParagraph"/>
              <w:numPr>
                <w:ilvl w:val="0"/>
                <w:numId w:val="28"/>
              </w:numPr>
              <w:rPr>
                <w:rFonts w:cs="Arial"/>
                <w:sz w:val="18"/>
                <w:szCs w:val="18"/>
              </w:rPr>
            </w:pPr>
            <w:r w:rsidRPr="00916A20">
              <w:rPr>
                <w:rFonts w:cs="Arial"/>
                <w:sz w:val="22"/>
              </w:rPr>
              <w:t xml:space="preserve">Educational attainment at or </w:t>
            </w:r>
            <w:r w:rsidRPr="00916A20">
              <w:rPr>
                <w:rFonts w:cs="Arial"/>
                <w:b/>
                <w:bCs/>
                <w:sz w:val="22"/>
              </w:rPr>
              <w:t>equivalent</w:t>
            </w:r>
            <w:r w:rsidRPr="00916A20">
              <w:rPr>
                <w:rFonts w:cs="Arial"/>
                <w:sz w:val="22"/>
              </w:rPr>
              <w:t xml:space="preserve"> to </w:t>
            </w:r>
            <w:r w:rsidRPr="00916A20">
              <w:rPr>
                <w:rFonts w:cs="Arial"/>
                <w:b/>
                <w:bCs/>
                <w:sz w:val="22"/>
              </w:rPr>
              <w:t>Level 2</w:t>
            </w:r>
            <w:r w:rsidRPr="00916A20">
              <w:rPr>
                <w:rFonts w:cs="Arial"/>
                <w:sz w:val="22"/>
              </w:rPr>
              <w:t xml:space="preserve"> </w:t>
            </w:r>
            <w:r w:rsidRPr="00D2560D">
              <w:rPr>
                <w:rFonts w:cs="Arial"/>
                <w:sz w:val="22"/>
              </w:rPr>
              <w:t>(Equivalency could include 4 GCSE’s at grade C and above or grade 4 and above, CSE grade 1, O level grades A, B or C, functional skills level 2, NVQ level 2)</w:t>
            </w:r>
          </w:p>
          <w:p w14:paraId="20FD6007" w14:textId="77777777" w:rsidR="00916A20" w:rsidRDefault="00916A20" w:rsidP="00C849C9">
            <w:pPr>
              <w:pStyle w:val="ListParagraph"/>
              <w:numPr>
                <w:ilvl w:val="0"/>
                <w:numId w:val="28"/>
              </w:numPr>
              <w:tabs>
                <w:tab w:val="right" w:pos="9026"/>
              </w:tabs>
              <w:rPr>
                <w:rFonts w:cs="Arial"/>
                <w:sz w:val="22"/>
              </w:rPr>
            </w:pPr>
            <w:r w:rsidRPr="00C849C9">
              <w:rPr>
                <w:rFonts w:cs="Arial"/>
                <w:sz w:val="22"/>
              </w:rPr>
              <w:t xml:space="preserve">Relevant social work qualification, e.g. </w:t>
            </w:r>
            <w:proofErr w:type="spellStart"/>
            <w:r w:rsidRPr="00C849C9">
              <w:rPr>
                <w:rFonts w:cs="Arial"/>
                <w:sz w:val="22"/>
              </w:rPr>
              <w:t>CQSW</w:t>
            </w:r>
            <w:proofErr w:type="spellEnd"/>
            <w:r w:rsidRPr="00C849C9">
              <w:rPr>
                <w:rFonts w:cs="Arial"/>
                <w:sz w:val="22"/>
              </w:rPr>
              <w:t xml:space="preserve">, CSS, </w:t>
            </w:r>
            <w:proofErr w:type="spellStart"/>
            <w:r w:rsidRPr="00C849C9">
              <w:rPr>
                <w:rFonts w:cs="Arial"/>
                <w:sz w:val="22"/>
              </w:rPr>
              <w:t>DipSW</w:t>
            </w:r>
            <w:proofErr w:type="spellEnd"/>
            <w:r w:rsidRPr="00C849C9">
              <w:rPr>
                <w:rFonts w:cs="Arial"/>
                <w:sz w:val="22"/>
              </w:rPr>
              <w:t>., Social Work Degree NVQ/Diploma Level 3 in Child Care</w:t>
            </w:r>
          </w:p>
          <w:p w14:paraId="040F564C" w14:textId="3BA0C048" w:rsidR="002A562A" w:rsidRPr="00C849C9" w:rsidRDefault="002A562A" w:rsidP="002A562A">
            <w:pPr>
              <w:pStyle w:val="ListParagraph"/>
              <w:tabs>
                <w:tab w:val="right" w:pos="9026"/>
              </w:tabs>
              <w:rPr>
                <w:rFonts w:cs="Arial"/>
                <w:sz w:val="22"/>
              </w:rPr>
            </w:pPr>
          </w:p>
        </w:tc>
      </w:tr>
      <w:tr w:rsidR="00916A20" w:rsidRPr="005839F3" w14:paraId="3823A763" w14:textId="77777777" w:rsidTr="00D2560D">
        <w:trPr>
          <w:trHeight w:val="1195"/>
        </w:trPr>
        <w:tc>
          <w:tcPr>
            <w:tcW w:w="2097" w:type="dxa"/>
            <w:shd w:val="clear" w:color="auto" w:fill="F2F2F2" w:themeFill="background1" w:themeFillShade="F2"/>
          </w:tcPr>
          <w:p w14:paraId="3549C191" w14:textId="77777777" w:rsidR="00916A20" w:rsidRPr="005839F3" w:rsidRDefault="00916A20" w:rsidP="006A14FE">
            <w:pPr>
              <w:tabs>
                <w:tab w:val="right" w:pos="9026"/>
              </w:tabs>
              <w:rPr>
                <w:rFonts w:cs="Arial"/>
                <w:b/>
                <w:noProof/>
                <w:sz w:val="22"/>
              </w:rPr>
            </w:pPr>
          </w:p>
          <w:p w14:paraId="6993AA8B" w14:textId="77777777" w:rsidR="00916A20" w:rsidRPr="005839F3" w:rsidRDefault="00916A20" w:rsidP="006A14FE">
            <w:pPr>
              <w:tabs>
                <w:tab w:val="right" w:pos="9026"/>
              </w:tabs>
              <w:rPr>
                <w:rFonts w:cs="Arial"/>
                <w:b/>
                <w:noProof/>
                <w:sz w:val="22"/>
              </w:rPr>
            </w:pPr>
            <w:r w:rsidRPr="005839F3">
              <w:rPr>
                <w:rFonts w:cs="Arial"/>
                <w:b/>
                <w:noProof/>
                <w:sz w:val="22"/>
              </w:rPr>
              <w:t>Experience</w:t>
            </w:r>
          </w:p>
        </w:tc>
        <w:tc>
          <w:tcPr>
            <w:tcW w:w="7826" w:type="dxa"/>
          </w:tcPr>
          <w:p w14:paraId="3AC0E9AF" w14:textId="77777777" w:rsidR="00916A20" w:rsidRPr="005839F3" w:rsidRDefault="00916A20" w:rsidP="00916A20">
            <w:pPr>
              <w:numPr>
                <w:ilvl w:val="0"/>
                <w:numId w:val="26"/>
              </w:numPr>
              <w:rPr>
                <w:rFonts w:cs="Arial"/>
                <w:sz w:val="22"/>
              </w:rPr>
            </w:pPr>
            <w:r w:rsidRPr="005839F3">
              <w:rPr>
                <w:rFonts w:cs="Arial"/>
                <w:sz w:val="22"/>
              </w:rPr>
              <w:t xml:space="preserve">Working with young people or young adults in a voluntary or professional </w:t>
            </w:r>
            <w:r>
              <w:rPr>
                <w:rFonts w:cs="Arial"/>
                <w:sz w:val="22"/>
              </w:rPr>
              <w:t>setting</w:t>
            </w:r>
          </w:p>
          <w:p w14:paraId="28661A26" w14:textId="2D1F3923" w:rsidR="00916A20" w:rsidRPr="00D2560D" w:rsidRDefault="00916A20" w:rsidP="00D2560D">
            <w:pPr>
              <w:numPr>
                <w:ilvl w:val="0"/>
                <w:numId w:val="26"/>
              </w:numPr>
              <w:rPr>
                <w:rFonts w:cs="Arial"/>
                <w:sz w:val="22"/>
              </w:rPr>
            </w:pPr>
            <w:r w:rsidRPr="005839F3">
              <w:rPr>
                <w:rFonts w:cs="Arial"/>
                <w:sz w:val="22"/>
              </w:rPr>
              <w:t>Working with challenging behaviour in a voluntary or professional setting</w:t>
            </w:r>
          </w:p>
        </w:tc>
        <w:tc>
          <w:tcPr>
            <w:tcW w:w="5528" w:type="dxa"/>
          </w:tcPr>
          <w:p w14:paraId="7005EDE8" w14:textId="77777777" w:rsidR="00916A20" w:rsidRPr="002A562A" w:rsidRDefault="00916A20" w:rsidP="002A562A">
            <w:pPr>
              <w:pStyle w:val="ListParagraph"/>
              <w:numPr>
                <w:ilvl w:val="0"/>
                <w:numId w:val="29"/>
              </w:numPr>
              <w:tabs>
                <w:tab w:val="center" w:pos="4513"/>
                <w:tab w:val="right" w:pos="9026"/>
              </w:tabs>
              <w:rPr>
                <w:rFonts w:cs="Arial"/>
                <w:sz w:val="22"/>
              </w:rPr>
            </w:pPr>
            <w:r w:rsidRPr="002A562A">
              <w:rPr>
                <w:rFonts w:cs="Arial"/>
                <w:sz w:val="22"/>
              </w:rPr>
              <w:t>Working in a residential setting.</w:t>
            </w:r>
          </w:p>
          <w:p w14:paraId="2E84CFC6" w14:textId="77777777" w:rsidR="00916A20" w:rsidRPr="002A562A" w:rsidRDefault="00916A20" w:rsidP="002A562A">
            <w:pPr>
              <w:pStyle w:val="ListParagraph"/>
              <w:numPr>
                <w:ilvl w:val="0"/>
                <w:numId w:val="29"/>
              </w:numPr>
              <w:tabs>
                <w:tab w:val="right" w:pos="9026"/>
              </w:tabs>
              <w:rPr>
                <w:rFonts w:cs="Arial"/>
                <w:sz w:val="22"/>
              </w:rPr>
            </w:pPr>
            <w:r w:rsidRPr="002A562A">
              <w:rPr>
                <w:rFonts w:cs="Arial"/>
                <w:sz w:val="22"/>
              </w:rPr>
              <w:t>Engaging individuals/young people in specific leisure activities and / or hobbies.</w:t>
            </w:r>
          </w:p>
        </w:tc>
      </w:tr>
      <w:tr w:rsidR="00916A20" w:rsidRPr="005839F3" w14:paraId="4972E098" w14:textId="77777777" w:rsidTr="00D2560D">
        <w:trPr>
          <w:trHeight w:val="1962"/>
        </w:trPr>
        <w:tc>
          <w:tcPr>
            <w:tcW w:w="2097" w:type="dxa"/>
            <w:shd w:val="clear" w:color="auto" w:fill="F2F2F2" w:themeFill="background1" w:themeFillShade="F2"/>
          </w:tcPr>
          <w:p w14:paraId="4AD94D3E" w14:textId="77777777" w:rsidR="00916A20" w:rsidRPr="005839F3" w:rsidRDefault="00916A20" w:rsidP="006A14FE">
            <w:pPr>
              <w:tabs>
                <w:tab w:val="right" w:pos="9026"/>
              </w:tabs>
              <w:rPr>
                <w:rFonts w:cs="Arial"/>
                <w:b/>
                <w:noProof/>
                <w:sz w:val="22"/>
              </w:rPr>
            </w:pPr>
          </w:p>
          <w:p w14:paraId="0D7519EB" w14:textId="77777777" w:rsidR="00916A20" w:rsidRPr="005839F3" w:rsidRDefault="00916A20" w:rsidP="006A14FE">
            <w:pPr>
              <w:tabs>
                <w:tab w:val="right" w:pos="9026"/>
              </w:tabs>
              <w:rPr>
                <w:rFonts w:cs="Arial"/>
                <w:b/>
                <w:noProof/>
                <w:sz w:val="22"/>
              </w:rPr>
            </w:pPr>
            <w:r w:rsidRPr="005839F3">
              <w:rPr>
                <w:rFonts w:cs="Arial"/>
                <w:b/>
                <w:noProof/>
                <w:sz w:val="22"/>
              </w:rPr>
              <w:t>Skills &amp; Knowledge</w:t>
            </w:r>
          </w:p>
        </w:tc>
        <w:tc>
          <w:tcPr>
            <w:tcW w:w="7826" w:type="dxa"/>
          </w:tcPr>
          <w:p w14:paraId="46323CEC" w14:textId="77777777" w:rsidR="00916A20" w:rsidRPr="005839F3" w:rsidRDefault="00916A20" w:rsidP="00916A20">
            <w:pPr>
              <w:numPr>
                <w:ilvl w:val="0"/>
                <w:numId w:val="27"/>
              </w:numPr>
              <w:tabs>
                <w:tab w:val="center" w:pos="4513"/>
                <w:tab w:val="right" w:pos="9026"/>
              </w:tabs>
              <w:rPr>
                <w:rFonts w:cs="Arial"/>
                <w:sz w:val="22"/>
              </w:rPr>
            </w:pPr>
            <w:r w:rsidRPr="005839F3">
              <w:rPr>
                <w:rFonts w:cs="Arial"/>
                <w:sz w:val="22"/>
              </w:rPr>
              <w:t xml:space="preserve">Excellent verbal and non-verbal communication </w:t>
            </w:r>
          </w:p>
          <w:p w14:paraId="10580D18" w14:textId="77777777" w:rsidR="00916A20" w:rsidRPr="005839F3" w:rsidRDefault="00916A20" w:rsidP="00916A20">
            <w:pPr>
              <w:numPr>
                <w:ilvl w:val="0"/>
                <w:numId w:val="27"/>
              </w:numPr>
              <w:tabs>
                <w:tab w:val="center" w:pos="4513"/>
                <w:tab w:val="right" w:pos="9026"/>
              </w:tabs>
              <w:rPr>
                <w:rFonts w:cs="Arial"/>
                <w:sz w:val="22"/>
              </w:rPr>
            </w:pPr>
            <w:r>
              <w:rPr>
                <w:rFonts w:cs="Arial"/>
                <w:sz w:val="22"/>
              </w:rPr>
              <w:t>Ability to write reports</w:t>
            </w:r>
          </w:p>
          <w:p w14:paraId="1CFAFFA7" w14:textId="77777777" w:rsidR="00916A20" w:rsidRPr="005839F3" w:rsidRDefault="00916A20" w:rsidP="00916A20">
            <w:pPr>
              <w:numPr>
                <w:ilvl w:val="0"/>
                <w:numId w:val="27"/>
              </w:numPr>
              <w:tabs>
                <w:tab w:val="center" w:pos="4513"/>
                <w:tab w:val="right" w:pos="9026"/>
              </w:tabs>
              <w:rPr>
                <w:rFonts w:cs="Arial"/>
                <w:sz w:val="22"/>
              </w:rPr>
            </w:pPr>
            <w:r w:rsidRPr="005839F3">
              <w:rPr>
                <w:rFonts w:cs="Arial"/>
                <w:sz w:val="22"/>
              </w:rPr>
              <w:t>Active listening</w:t>
            </w:r>
          </w:p>
          <w:p w14:paraId="642E6A67" w14:textId="77777777" w:rsidR="00916A20" w:rsidRPr="005839F3" w:rsidRDefault="00916A20" w:rsidP="00916A20">
            <w:pPr>
              <w:numPr>
                <w:ilvl w:val="0"/>
                <w:numId w:val="27"/>
              </w:numPr>
              <w:tabs>
                <w:tab w:val="center" w:pos="4513"/>
                <w:tab w:val="right" w:pos="9026"/>
              </w:tabs>
              <w:rPr>
                <w:rFonts w:cs="Arial"/>
                <w:sz w:val="22"/>
              </w:rPr>
            </w:pPr>
            <w:r w:rsidRPr="005839F3">
              <w:rPr>
                <w:rFonts w:cs="Arial"/>
                <w:sz w:val="22"/>
              </w:rPr>
              <w:t>Attention to detail</w:t>
            </w:r>
          </w:p>
          <w:p w14:paraId="63B4EF39" w14:textId="77777777" w:rsidR="00916A20" w:rsidRPr="005839F3" w:rsidRDefault="00916A20" w:rsidP="00916A20">
            <w:pPr>
              <w:numPr>
                <w:ilvl w:val="0"/>
                <w:numId w:val="27"/>
              </w:numPr>
              <w:tabs>
                <w:tab w:val="center" w:pos="4513"/>
                <w:tab w:val="right" w:pos="9026"/>
              </w:tabs>
              <w:rPr>
                <w:rFonts w:cs="Arial"/>
                <w:sz w:val="22"/>
              </w:rPr>
            </w:pPr>
            <w:r w:rsidRPr="005839F3">
              <w:rPr>
                <w:rFonts w:cs="Arial"/>
                <w:sz w:val="22"/>
              </w:rPr>
              <w:t xml:space="preserve">Ability to follow </w:t>
            </w:r>
            <w:r>
              <w:rPr>
                <w:rFonts w:cs="Arial"/>
                <w:sz w:val="22"/>
              </w:rPr>
              <w:t>procedures</w:t>
            </w:r>
          </w:p>
          <w:p w14:paraId="2F4A3693" w14:textId="77777777" w:rsidR="00916A20" w:rsidRPr="005839F3" w:rsidRDefault="00916A20" w:rsidP="00916A20">
            <w:pPr>
              <w:numPr>
                <w:ilvl w:val="0"/>
                <w:numId w:val="27"/>
              </w:numPr>
              <w:tabs>
                <w:tab w:val="center" w:pos="4513"/>
                <w:tab w:val="right" w:pos="9026"/>
              </w:tabs>
              <w:rPr>
                <w:rFonts w:cs="Arial"/>
                <w:sz w:val="22"/>
              </w:rPr>
            </w:pPr>
            <w:r w:rsidRPr="005839F3">
              <w:rPr>
                <w:rFonts w:cs="Arial"/>
                <w:sz w:val="22"/>
              </w:rPr>
              <w:t>Rapport building</w:t>
            </w:r>
          </w:p>
          <w:p w14:paraId="4D1C6936" w14:textId="77777777" w:rsidR="00916A20" w:rsidRPr="005839F3" w:rsidRDefault="00916A20" w:rsidP="00916A20">
            <w:pPr>
              <w:numPr>
                <w:ilvl w:val="0"/>
                <w:numId w:val="27"/>
              </w:numPr>
              <w:tabs>
                <w:tab w:val="center" w:pos="4513"/>
                <w:tab w:val="right" w:pos="9026"/>
              </w:tabs>
              <w:rPr>
                <w:rFonts w:cs="Arial"/>
                <w:sz w:val="22"/>
              </w:rPr>
            </w:pPr>
            <w:r w:rsidRPr="005839F3">
              <w:rPr>
                <w:rFonts w:cs="Arial"/>
                <w:sz w:val="22"/>
              </w:rPr>
              <w:t>Emotional intelligence</w:t>
            </w:r>
          </w:p>
          <w:p w14:paraId="55FD2537" w14:textId="77777777" w:rsidR="00916A20" w:rsidRPr="005839F3" w:rsidRDefault="00916A20" w:rsidP="00916A20">
            <w:pPr>
              <w:numPr>
                <w:ilvl w:val="0"/>
                <w:numId w:val="27"/>
              </w:numPr>
              <w:tabs>
                <w:tab w:val="center" w:pos="4513"/>
                <w:tab w:val="right" w:pos="9026"/>
              </w:tabs>
              <w:rPr>
                <w:rFonts w:cs="Arial"/>
                <w:sz w:val="22"/>
              </w:rPr>
            </w:pPr>
            <w:r w:rsidRPr="005839F3">
              <w:rPr>
                <w:rFonts w:cs="Arial"/>
                <w:sz w:val="22"/>
              </w:rPr>
              <w:t>Calmness under pressure</w:t>
            </w:r>
          </w:p>
          <w:p w14:paraId="6B899EB2" w14:textId="77777777" w:rsidR="00916A20" w:rsidRPr="005839F3" w:rsidRDefault="00916A20" w:rsidP="00916A20">
            <w:pPr>
              <w:numPr>
                <w:ilvl w:val="0"/>
                <w:numId w:val="27"/>
              </w:numPr>
              <w:rPr>
                <w:rFonts w:cs="Arial"/>
                <w:sz w:val="22"/>
              </w:rPr>
            </w:pPr>
            <w:r w:rsidRPr="005839F3">
              <w:rPr>
                <w:rFonts w:cs="Arial"/>
                <w:sz w:val="22"/>
              </w:rPr>
              <w:t xml:space="preserve">Ability to manage physically challenging behaviour </w:t>
            </w:r>
          </w:p>
          <w:p w14:paraId="199A0C33" w14:textId="77777777" w:rsidR="00916A20" w:rsidRPr="005839F3" w:rsidRDefault="00916A20" w:rsidP="006A14FE">
            <w:pPr>
              <w:ind w:left="483"/>
              <w:rPr>
                <w:rFonts w:cs="Arial"/>
                <w:sz w:val="22"/>
              </w:rPr>
            </w:pPr>
          </w:p>
        </w:tc>
        <w:tc>
          <w:tcPr>
            <w:tcW w:w="5528" w:type="dxa"/>
          </w:tcPr>
          <w:p w14:paraId="45D2CBFB" w14:textId="77777777" w:rsidR="00916A20" w:rsidRPr="002A562A" w:rsidRDefault="00916A20" w:rsidP="002A562A">
            <w:pPr>
              <w:pStyle w:val="ListParagraph"/>
              <w:numPr>
                <w:ilvl w:val="0"/>
                <w:numId w:val="30"/>
              </w:numPr>
              <w:tabs>
                <w:tab w:val="center" w:pos="4513"/>
                <w:tab w:val="right" w:pos="9026"/>
              </w:tabs>
              <w:rPr>
                <w:rFonts w:cs="Arial"/>
                <w:sz w:val="22"/>
              </w:rPr>
            </w:pPr>
            <w:r w:rsidRPr="002A562A">
              <w:rPr>
                <w:rFonts w:cs="Arial"/>
                <w:sz w:val="22"/>
              </w:rPr>
              <w:t>Knowledge and understanding of relevant child protection issues and procedures.</w:t>
            </w:r>
          </w:p>
          <w:p w14:paraId="42E832A7" w14:textId="77777777" w:rsidR="00916A20" w:rsidRPr="002A562A" w:rsidRDefault="00916A20" w:rsidP="002A562A">
            <w:pPr>
              <w:pStyle w:val="ListParagraph"/>
              <w:numPr>
                <w:ilvl w:val="0"/>
                <w:numId w:val="30"/>
              </w:numPr>
              <w:tabs>
                <w:tab w:val="center" w:pos="4513"/>
                <w:tab w:val="right" w:pos="9026"/>
              </w:tabs>
              <w:rPr>
                <w:rFonts w:cs="Arial"/>
                <w:sz w:val="22"/>
              </w:rPr>
            </w:pPr>
            <w:r w:rsidRPr="002A562A">
              <w:rPr>
                <w:rFonts w:cs="Arial"/>
                <w:sz w:val="22"/>
              </w:rPr>
              <w:t>Knowledge and understanding of Children’s Rights.</w:t>
            </w:r>
          </w:p>
          <w:p w14:paraId="60EBFBAB" w14:textId="77777777" w:rsidR="00916A20" w:rsidRPr="002A562A" w:rsidRDefault="00916A20" w:rsidP="002A562A">
            <w:pPr>
              <w:pStyle w:val="ListParagraph"/>
              <w:numPr>
                <w:ilvl w:val="0"/>
                <w:numId w:val="30"/>
              </w:numPr>
              <w:tabs>
                <w:tab w:val="center" w:pos="4513"/>
                <w:tab w:val="right" w:pos="9026"/>
              </w:tabs>
              <w:rPr>
                <w:rFonts w:cs="Arial"/>
                <w:sz w:val="22"/>
              </w:rPr>
            </w:pPr>
            <w:r w:rsidRPr="002A562A">
              <w:rPr>
                <w:rFonts w:cs="Arial"/>
                <w:sz w:val="22"/>
              </w:rPr>
              <w:t>Knowledge and understanding of care planning process and procedures.</w:t>
            </w:r>
          </w:p>
          <w:p w14:paraId="5822C881" w14:textId="77777777" w:rsidR="00916A20" w:rsidRPr="002A562A" w:rsidRDefault="00916A20" w:rsidP="002A562A">
            <w:pPr>
              <w:pStyle w:val="ListParagraph"/>
              <w:numPr>
                <w:ilvl w:val="0"/>
                <w:numId w:val="30"/>
              </w:numPr>
              <w:tabs>
                <w:tab w:val="right" w:pos="9026"/>
              </w:tabs>
              <w:rPr>
                <w:rFonts w:cs="Arial"/>
                <w:sz w:val="22"/>
              </w:rPr>
            </w:pPr>
            <w:r w:rsidRPr="002A562A">
              <w:rPr>
                <w:rFonts w:cs="Arial"/>
                <w:sz w:val="22"/>
              </w:rPr>
              <w:t>Basic understanding of child development; physical, emotional, intellectual, social &amp; educational</w:t>
            </w:r>
          </w:p>
        </w:tc>
      </w:tr>
      <w:tr w:rsidR="00916A20" w:rsidRPr="005839F3" w14:paraId="63F52929" w14:textId="77777777" w:rsidTr="00D2560D">
        <w:trPr>
          <w:trHeight w:val="2552"/>
        </w:trPr>
        <w:tc>
          <w:tcPr>
            <w:tcW w:w="2097" w:type="dxa"/>
            <w:shd w:val="clear" w:color="auto" w:fill="F2F2F2" w:themeFill="background1" w:themeFillShade="F2"/>
          </w:tcPr>
          <w:p w14:paraId="571EF7FE" w14:textId="77777777" w:rsidR="00916A20" w:rsidRPr="005839F3" w:rsidRDefault="00916A20" w:rsidP="006A14FE">
            <w:pPr>
              <w:tabs>
                <w:tab w:val="right" w:pos="9026"/>
              </w:tabs>
              <w:rPr>
                <w:rFonts w:cs="Arial"/>
                <w:b/>
                <w:noProof/>
                <w:sz w:val="22"/>
              </w:rPr>
            </w:pPr>
          </w:p>
          <w:p w14:paraId="5A1C9DC5" w14:textId="77777777" w:rsidR="00916A20" w:rsidRPr="005839F3" w:rsidRDefault="00916A20" w:rsidP="006A14FE">
            <w:pPr>
              <w:tabs>
                <w:tab w:val="right" w:pos="9026"/>
              </w:tabs>
              <w:rPr>
                <w:rFonts w:cs="Arial"/>
                <w:b/>
                <w:noProof/>
                <w:sz w:val="22"/>
              </w:rPr>
            </w:pPr>
            <w:r w:rsidRPr="005839F3">
              <w:rPr>
                <w:rFonts w:cs="Arial"/>
                <w:b/>
                <w:noProof/>
                <w:sz w:val="22"/>
              </w:rPr>
              <w:t>Behaviours</w:t>
            </w:r>
          </w:p>
        </w:tc>
        <w:tc>
          <w:tcPr>
            <w:tcW w:w="7826" w:type="dxa"/>
          </w:tcPr>
          <w:p w14:paraId="46E7105C" w14:textId="77777777" w:rsidR="00916A20" w:rsidRPr="005839F3" w:rsidRDefault="00916A20" w:rsidP="00916A20">
            <w:pPr>
              <w:numPr>
                <w:ilvl w:val="0"/>
                <w:numId w:val="25"/>
              </w:numPr>
              <w:tabs>
                <w:tab w:val="center" w:pos="4513"/>
                <w:tab w:val="right" w:pos="9026"/>
              </w:tabs>
              <w:rPr>
                <w:rFonts w:cs="Arial"/>
                <w:sz w:val="22"/>
              </w:rPr>
            </w:pPr>
            <w:r w:rsidRPr="005839F3">
              <w:rPr>
                <w:rFonts w:cs="Arial"/>
                <w:sz w:val="22"/>
              </w:rPr>
              <w:t>Team player</w:t>
            </w:r>
          </w:p>
          <w:p w14:paraId="296B694C" w14:textId="77777777" w:rsidR="00916A20" w:rsidRPr="005839F3" w:rsidRDefault="00916A20" w:rsidP="00916A20">
            <w:pPr>
              <w:numPr>
                <w:ilvl w:val="0"/>
                <w:numId w:val="25"/>
              </w:numPr>
              <w:tabs>
                <w:tab w:val="center" w:pos="4513"/>
                <w:tab w:val="right" w:pos="9026"/>
              </w:tabs>
              <w:rPr>
                <w:rFonts w:cs="Arial"/>
                <w:sz w:val="22"/>
              </w:rPr>
            </w:pPr>
            <w:r w:rsidRPr="005839F3">
              <w:rPr>
                <w:rFonts w:cs="Arial"/>
                <w:sz w:val="22"/>
              </w:rPr>
              <w:t>Work confidently under own initiate</w:t>
            </w:r>
          </w:p>
          <w:p w14:paraId="18B35437" w14:textId="77777777" w:rsidR="00916A20" w:rsidRPr="005839F3" w:rsidRDefault="00916A20" w:rsidP="00916A20">
            <w:pPr>
              <w:numPr>
                <w:ilvl w:val="0"/>
                <w:numId w:val="25"/>
              </w:numPr>
              <w:tabs>
                <w:tab w:val="center" w:pos="4513"/>
                <w:tab w:val="right" w:pos="9026"/>
              </w:tabs>
              <w:rPr>
                <w:rFonts w:cs="Arial"/>
                <w:sz w:val="22"/>
              </w:rPr>
            </w:pPr>
            <w:r w:rsidRPr="005839F3">
              <w:rPr>
                <w:rFonts w:cs="Arial"/>
                <w:sz w:val="22"/>
              </w:rPr>
              <w:t xml:space="preserve">Able to work well under pressure </w:t>
            </w:r>
          </w:p>
          <w:p w14:paraId="32B28006" w14:textId="77777777" w:rsidR="00916A20" w:rsidRPr="005839F3" w:rsidRDefault="00916A20" w:rsidP="00916A20">
            <w:pPr>
              <w:numPr>
                <w:ilvl w:val="0"/>
                <w:numId w:val="25"/>
              </w:numPr>
              <w:tabs>
                <w:tab w:val="center" w:pos="4513"/>
                <w:tab w:val="right" w:pos="9026"/>
              </w:tabs>
              <w:rPr>
                <w:rFonts w:cs="Arial"/>
                <w:sz w:val="22"/>
              </w:rPr>
            </w:pPr>
            <w:r w:rsidRPr="005839F3">
              <w:rPr>
                <w:rFonts w:cs="Arial"/>
                <w:sz w:val="22"/>
              </w:rPr>
              <w:t>Patience</w:t>
            </w:r>
          </w:p>
          <w:p w14:paraId="04E628F2" w14:textId="77777777" w:rsidR="00916A20" w:rsidRPr="005839F3" w:rsidRDefault="00916A20" w:rsidP="00916A20">
            <w:pPr>
              <w:numPr>
                <w:ilvl w:val="0"/>
                <w:numId w:val="25"/>
              </w:numPr>
              <w:tabs>
                <w:tab w:val="center" w:pos="4513"/>
                <w:tab w:val="right" w:pos="9026"/>
              </w:tabs>
              <w:rPr>
                <w:rFonts w:cs="Arial"/>
                <w:sz w:val="22"/>
              </w:rPr>
            </w:pPr>
            <w:r w:rsidRPr="005839F3">
              <w:rPr>
                <w:rFonts w:cs="Arial"/>
                <w:sz w:val="22"/>
              </w:rPr>
              <w:t>Sensitivity and discretion</w:t>
            </w:r>
          </w:p>
          <w:p w14:paraId="0CBD7953" w14:textId="77777777" w:rsidR="00916A20" w:rsidRPr="005839F3" w:rsidRDefault="00916A20" w:rsidP="00916A20">
            <w:pPr>
              <w:numPr>
                <w:ilvl w:val="0"/>
                <w:numId w:val="25"/>
              </w:numPr>
              <w:rPr>
                <w:rFonts w:cs="Arial"/>
                <w:sz w:val="22"/>
              </w:rPr>
            </w:pPr>
            <w:r w:rsidRPr="005839F3">
              <w:rPr>
                <w:rFonts w:cs="Arial"/>
                <w:sz w:val="22"/>
              </w:rPr>
              <w:t>Emotionally resilient</w:t>
            </w:r>
          </w:p>
          <w:p w14:paraId="45AD7821" w14:textId="1134B75E" w:rsidR="00916A20" w:rsidRPr="00D2560D" w:rsidRDefault="00916A20" w:rsidP="00D2560D">
            <w:pPr>
              <w:numPr>
                <w:ilvl w:val="0"/>
                <w:numId w:val="25"/>
              </w:numPr>
              <w:tabs>
                <w:tab w:val="center" w:pos="4513"/>
                <w:tab w:val="right" w:pos="9026"/>
              </w:tabs>
              <w:rPr>
                <w:rFonts w:cs="Arial"/>
                <w:sz w:val="22"/>
              </w:rPr>
            </w:pPr>
            <w:r w:rsidRPr="005839F3">
              <w:rPr>
                <w:rFonts w:cs="Arial"/>
                <w:sz w:val="22"/>
              </w:rPr>
              <w:t xml:space="preserve">Ability to work flexibly including sleep-in duties, evenings, and weekends </w:t>
            </w:r>
          </w:p>
        </w:tc>
        <w:tc>
          <w:tcPr>
            <w:tcW w:w="5528" w:type="dxa"/>
          </w:tcPr>
          <w:p w14:paraId="2AE66674" w14:textId="77777777" w:rsidR="00916A20" w:rsidRPr="005839F3" w:rsidRDefault="00916A20" w:rsidP="006A14FE">
            <w:pPr>
              <w:ind w:left="325"/>
              <w:rPr>
                <w:rFonts w:cs="Arial"/>
                <w:sz w:val="22"/>
              </w:rPr>
            </w:pPr>
          </w:p>
        </w:tc>
      </w:tr>
    </w:tbl>
    <w:p w14:paraId="55D5C5D6" w14:textId="77777777" w:rsidR="00916A20" w:rsidRDefault="00916A20" w:rsidP="00916A20">
      <w:pPr>
        <w:rPr>
          <w:rFonts w:cs="Arial"/>
          <w:b/>
          <w:bCs/>
          <w:szCs w:val="24"/>
        </w:rPr>
      </w:pPr>
    </w:p>
    <w:p w14:paraId="05138CB2" w14:textId="77777777" w:rsidR="00916A20" w:rsidRDefault="00916A20" w:rsidP="00916A20"/>
    <w:p w14:paraId="12A1C65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C45C" w14:textId="77777777" w:rsidR="00BD6EF1" w:rsidRDefault="00BD6EF1" w:rsidP="0077606C">
      <w:r>
        <w:separator/>
      </w:r>
    </w:p>
  </w:endnote>
  <w:endnote w:type="continuationSeparator" w:id="0">
    <w:p w14:paraId="6415A853" w14:textId="77777777" w:rsidR="00BD6EF1" w:rsidRDefault="00BD6EF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FEA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670B" w14:textId="77777777" w:rsidR="00BD6EF1" w:rsidRDefault="00BD6EF1" w:rsidP="0077606C">
      <w:r>
        <w:separator/>
      </w:r>
    </w:p>
  </w:footnote>
  <w:footnote w:type="continuationSeparator" w:id="0">
    <w:p w14:paraId="71A7BAFE" w14:textId="77777777" w:rsidR="00BD6EF1" w:rsidRDefault="00BD6EF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1D02"/>
    <w:multiLevelType w:val="hybridMultilevel"/>
    <w:tmpl w:val="960489B0"/>
    <w:lvl w:ilvl="0" w:tplc="1E748D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12CEF"/>
    <w:multiLevelType w:val="hybridMultilevel"/>
    <w:tmpl w:val="0038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B7116"/>
    <w:multiLevelType w:val="hybridMultilevel"/>
    <w:tmpl w:val="51B4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86FD5"/>
    <w:multiLevelType w:val="hybridMultilevel"/>
    <w:tmpl w:val="3AF4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B2300"/>
    <w:multiLevelType w:val="hybridMultilevel"/>
    <w:tmpl w:val="1A84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46788"/>
    <w:multiLevelType w:val="hybridMultilevel"/>
    <w:tmpl w:val="2A30FE76"/>
    <w:lvl w:ilvl="0" w:tplc="1E748D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66F91"/>
    <w:multiLevelType w:val="hybridMultilevel"/>
    <w:tmpl w:val="2182BE92"/>
    <w:lvl w:ilvl="0" w:tplc="1E748D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A2471"/>
    <w:multiLevelType w:val="hybridMultilevel"/>
    <w:tmpl w:val="C1EE480A"/>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F74C5"/>
    <w:multiLevelType w:val="hybridMultilevel"/>
    <w:tmpl w:val="6582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5"/>
  </w:num>
  <w:num w:numId="4">
    <w:abstractNumId w:val="18"/>
  </w:num>
  <w:num w:numId="5">
    <w:abstractNumId w:val="2"/>
  </w:num>
  <w:num w:numId="6">
    <w:abstractNumId w:val="23"/>
  </w:num>
  <w:num w:numId="7">
    <w:abstractNumId w:val="28"/>
  </w:num>
  <w:num w:numId="8">
    <w:abstractNumId w:val="9"/>
  </w:num>
  <w:num w:numId="9">
    <w:abstractNumId w:val="27"/>
  </w:num>
  <w:num w:numId="10">
    <w:abstractNumId w:val="20"/>
  </w:num>
  <w:num w:numId="11">
    <w:abstractNumId w:val="6"/>
  </w:num>
  <w:num w:numId="12">
    <w:abstractNumId w:val="25"/>
  </w:num>
  <w:num w:numId="13">
    <w:abstractNumId w:val="24"/>
  </w:num>
  <w:num w:numId="14">
    <w:abstractNumId w:val="21"/>
  </w:num>
  <w:num w:numId="15">
    <w:abstractNumId w:val="16"/>
  </w:num>
  <w:num w:numId="16">
    <w:abstractNumId w:val="15"/>
  </w:num>
  <w:num w:numId="17">
    <w:abstractNumId w:val="4"/>
  </w:num>
  <w:num w:numId="18">
    <w:abstractNumId w:val="0"/>
  </w:num>
  <w:num w:numId="19">
    <w:abstractNumId w:val="11"/>
  </w:num>
  <w:num w:numId="20">
    <w:abstractNumId w:val="19"/>
  </w:num>
  <w:num w:numId="21">
    <w:abstractNumId w:val="12"/>
  </w:num>
  <w:num w:numId="22">
    <w:abstractNumId w:val="12"/>
  </w:num>
  <w:num w:numId="23">
    <w:abstractNumId w:val="26"/>
  </w:num>
  <w:num w:numId="24">
    <w:abstractNumId w:val="13"/>
  </w:num>
  <w:num w:numId="25">
    <w:abstractNumId w:val="17"/>
  </w:num>
  <w:num w:numId="26">
    <w:abstractNumId w:val="14"/>
  </w:num>
  <w:num w:numId="27">
    <w:abstractNumId w:val="1"/>
  </w:num>
  <w:num w:numId="28">
    <w:abstractNumId w:val="3"/>
  </w:num>
  <w:num w:numId="29">
    <w:abstractNumId w:val="7"/>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18CF"/>
    <w:rsid w:val="001643CE"/>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A562A"/>
    <w:rsid w:val="002E3AF8"/>
    <w:rsid w:val="002E5019"/>
    <w:rsid w:val="002F3062"/>
    <w:rsid w:val="003125AA"/>
    <w:rsid w:val="00314FE8"/>
    <w:rsid w:val="003213F9"/>
    <w:rsid w:val="003456B3"/>
    <w:rsid w:val="00353A9F"/>
    <w:rsid w:val="003556AC"/>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0BA7"/>
    <w:rsid w:val="0049235B"/>
    <w:rsid w:val="004A02C2"/>
    <w:rsid w:val="004A5A24"/>
    <w:rsid w:val="004C40B7"/>
    <w:rsid w:val="004D2FBE"/>
    <w:rsid w:val="004D319D"/>
    <w:rsid w:val="00513467"/>
    <w:rsid w:val="0052110C"/>
    <w:rsid w:val="005360F5"/>
    <w:rsid w:val="00542F17"/>
    <w:rsid w:val="00546EBC"/>
    <w:rsid w:val="005528A3"/>
    <w:rsid w:val="00561D93"/>
    <w:rsid w:val="0056786F"/>
    <w:rsid w:val="00573099"/>
    <w:rsid w:val="0057361B"/>
    <w:rsid w:val="005773BD"/>
    <w:rsid w:val="00581EEF"/>
    <w:rsid w:val="005C22EE"/>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034B"/>
    <w:rsid w:val="008061D3"/>
    <w:rsid w:val="00815FF5"/>
    <w:rsid w:val="008177B2"/>
    <w:rsid w:val="00817F2F"/>
    <w:rsid w:val="00834151"/>
    <w:rsid w:val="00845787"/>
    <w:rsid w:val="00863413"/>
    <w:rsid w:val="008864D4"/>
    <w:rsid w:val="00886C91"/>
    <w:rsid w:val="00892385"/>
    <w:rsid w:val="008C6D44"/>
    <w:rsid w:val="008E5D50"/>
    <w:rsid w:val="008F20BF"/>
    <w:rsid w:val="008F34B3"/>
    <w:rsid w:val="008F4BDD"/>
    <w:rsid w:val="00912182"/>
    <w:rsid w:val="00916A20"/>
    <w:rsid w:val="00930249"/>
    <w:rsid w:val="00944CE3"/>
    <w:rsid w:val="00950EE4"/>
    <w:rsid w:val="00955B9A"/>
    <w:rsid w:val="009569FA"/>
    <w:rsid w:val="00963783"/>
    <w:rsid w:val="00966278"/>
    <w:rsid w:val="00991A67"/>
    <w:rsid w:val="00992861"/>
    <w:rsid w:val="009A0774"/>
    <w:rsid w:val="009B744B"/>
    <w:rsid w:val="009C150C"/>
    <w:rsid w:val="009C2757"/>
    <w:rsid w:val="009C3715"/>
    <w:rsid w:val="009C73E4"/>
    <w:rsid w:val="009D4043"/>
    <w:rsid w:val="009D5809"/>
    <w:rsid w:val="009F6BC2"/>
    <w:rsid w:val="00A13BB0"/>
    <w:rsid w:val="00A1744E"/>
    <w:rsid w:val="00A30521"/>
    <w:rsid w:val="00A34036"/>
    <w:rsid w:val="00A35FEB"/>
    <w:rsid w:val="00A3622E"/>
    <w:rsid w:val="00A40497"/>
    <w:rsid w:val="00A64EB5"/>
    <w:rsid w:val="00A67C49"/>
    <w:rsid w:val="00A84DA4"/>
    <w:rsid w:val="00A862EB"/>
    <w:rsid w:val="00A87CC6"/>
    <w:rsid w:val="00AA084D"/>
    <w:rsid w:val="00AB3B1A"/>
    <w:rsid w:val="00AE2D84"/>
    <w:rsid w:val="00AF2E8F"/>
    <w:rsid w:val="00AF48DC"/>
    <w:rsid w:val="00B03439"/>
    <w:rsid w:val="00B05678"/>
    <w:rsid w:val="00B11826"/>
    <w:rsid w:val="00B1286D"/>
    <w:rsid w:val="00B3122A"/>
    <w:rsid w:val="00B32AB4"/>
    <w:rsid w:val="00B3765A"/>
    <w:rsid w:val="00B3780C"/>
    <w:rsid w:val="00B45875"/>
    <w:rsid w:val="00B50B6A"/>
    <w:rsid w:val="00B918FF"/>
    <w:rsid w:val="00BA0C7B"/>
    <w:rsid w:val="00BA1BCB"/>
    <w:rsid w:val="00BA3130"/>
    <w:rsid w:val="00BD6EF1"/>
    <w:rsid w:val="00BD6FEE"/>
    <w:rsid w:val="00BE0AF6"/>
    <w:rsid w:val="00BF483E"/>
    <w:rsid w:val="00C0756F"/>
    <w:rsid w:val="00C24B06"/>
    <w:rsid w:val="00C25C7C"/>
    <w:rsid w:val="00C30CD5"/>
    <w:rsid w:val="00C35814"/>
    <w:rsid w:val="00C4535B"/>
    <w:rsid w:val="00C51B00"/>
    <w:rsid w:val="00C54071"/>
    <w:rsid w:val="00C74D08"/>
    <w:rsid w:val="00C761B2"/>
    <w:rsid w:val="00C77FCE"/>
    <w:rsid w:val="00C839E2"/>
    <w:rsid w:val="00C849C9"/>
    <w:rsid w:val="00C86B50"/>
    <w:rsid w:val="00C87E92"/>
    <w:rsid w:val="00CC2879"/>
    <w:rsid w:val="00CE186A"/>
    <w:rsid w:val="00D0359E"/>
    <w:rsid w:val="00D151A4"/>
    <w:rsid w:val="00D225DF"/>
    <w:rsid w:val="00D2560D"/>
    <w:rsid w:val="00D25915"/>
    <w:rsid w:val="00D32419"/>
    <w:rsid w:val="00D55781"/>
    <w:rsid w:val="00D63DC6"/>
    <w:rsid w:val="00D720CC"/>
    <w:rsid w:val="00D8718F"/>
    <w:rsid w:val="00D94B67"/>
    <w:rsid w:val="00DA2244"/>
    <w:rsid w:val="00DA7401"/>
    <w:rsid w:val="00DC3B9D"/>
    <w:rsid w:val="00DE17BA"/>
    <w:rsid w:val="00DE1999"/>
    <w:rsid w:val="00DE41CE"/>
    <w:rsid w:val="00DE46D4"/>
    <w:rsid w:val="00DE78A2"/>
    <w:rsid w:val="00DF49C8"/>
    <w:rsid w:val="00E017D3"/>
    <w:rsid w:val="00E078AA"/>
    <w:rsid w:val="00E25BE9"/>
    <w:rsid w:val="00E275A5"/>
    <w:rsid w:val="00E41D21"/>
    <w:rsid w:val="00E54875"/>
    <w:rsid w:val="00E54A4D"/>
    <w:rsid w:val="00E62F81"/>
    <w:rsid w:val="00E64A59"/>
    <w:rsid w:val="00E736CB"/>
    <w:rsid w:val="00E80711"/>
    <w:rsid w:val="00E872BE"/>
    <w:rsid w:val="00E93B84"/>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4F7A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5C07DEA6-9667-4EC6-82A1-8897E7BA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29</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9001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2021-07-13T22:14:00Z</dcterms:created>
  <dcterms:modified xsi:type="dcterms:W3CDTF">2021-07-13T22:14:00Z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