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31F1" w14:textId="77777777" w:rsidR="00844E33" w:rsidRPr="001C54F9" w:rsidRDefault="00844E33" w:rsidP="00844E33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41B9A059" w14:textId="77777777" w:rsidR="00C968C5" w:rsidRPr="001C54F9" w:rsidRDefault="00C968C5" w:rsidP="00844E33">
      <w:pPr>
        <w:spacing w:after="0"/>
        <w:rPr>
          <w:rFonts w:asciiTheme="minorHAnsi" w:hAnsiTheme="minorHAnsi" w:cstheme="minorHAnsi"/>
        </w:rPr>
      </w:pPr>
    </w:p>
    <w:p w14:paraId="09496036" w14:textId="77777777" w:rsidR="00C968C5" w:rsidRPr="001C54F9" w:rsidRDefault="00C968C5" w:rsidP="00844E33">
      <w:pPr>
        <w:spacing w:after="0"/>
        <w:rPr>
          <w:rFonts w:asciiTheme="minorHAnsi" w:hAnsiTheme="minorHAnsi" w:cstheme="minorHAnsi"/>
        </w:rPr>
      </w:pPr>
    </w:p>
    <w:p w14:paraId="5EFC9DFB" w14:textId="77777777" w:rsidR="00C968C5" w:rsidRPr="001C54F9" w:rsidRDefault="00C968C5" w:rsidP="00844E33">
      <w:pPr>
        <w:spacing w:after="0"/>
        <w:rPr>
          <w:rFonts w:asciiTheme="minorHAnsi" w:hAnsiTheme="minorHAnsi" w:cstheme="minorHAnsi"/>
        </w:rPr>
      </w:pPr>
    </w:p>
    <w:p w14:paraId="1C458006" w14:textId="77777777" w:rsidR="00C968C5" w:rsidRPr="00F326DD" w:rsidRDefault="00C968C5" w:rsidP="00844E33">
      <w:pPr>
        <w:spacing w:after="0"/>
        <w:rPr>
          <w:rFonts w:asciiTheme="minorHAnsi" w:hAnsiTheme="minorHAnsi" w:cstheme="minorHAnsi"/>
          <w:sz w:val="8"/>
        </w:rPr>
      </w:pPr>
    </w:p>
    <w:tbl>
      <w:tblPr>
        <w:tblStyle w:val="TableGrid"/>
        <w:tblW w:w="9772" w:type="dxa"/>
        <w:tblInd w:w="-7" w:type="dxa"/>
        <w:tblCellMar>
          <w:top w:w="109" w:type="dxa"/>
          <w:left w:w="94" w:type="dxa"/>
          <w:right w:w="31" w:type="dxa"/>
        </w:tblCellMar>
        <w:tblLook w:val="04A0" w:firstRow="1" w:lastRow="0" w:firstColumn="1" w:lastColumn="0" w:noHBand="0" w:noVBand="1"/>
      </w:tblPr>
      <w:tblGrid>
        <w:gridCol w:w="1987"/>
        <w:gridCol w:w="7785"/>
      </w:tblGrid>
      <w:tr w:rsidR="00844E33" w:rsidRPr="001C54F9" w14:paraId="7C7F6BB7" w14:textId="77777777" w:rsidTr="001C54F9">
        <w:trPr>
          <w:trHeight w:val="42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4D37DA" w14:textId="77777777" w:rsidR="00844E33" w:rsidRPr="001C54F9" w:rsidRDefault="00844E33" w:rsidP="00FA7422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Job Title: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F95" w14:textId="727A6E5E" w:rsidR="00844E33" w:rsidRPr="00E13E1E" w:rsidRDefault="008E11D6" w:rsidP="008E11D6">
            <w:pPr>
              <w:ind w:left="1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/>
                <w:color w:val="FF0000"/>
              </w:rPr>
              <w:t xml:space="preserve">Secondary </w:t>
            </w:r>
            <w:r w:rsidR="00A13334" w:rsidRPr="00E91E1E">
              <w:rPr>
                <w:rFonts w:asciiTheme="minorHAnsi" w:eastAsia="Arial" w:hAnsiTheme="minorHAnsi" w:cstheme="minorHAnsi"/>
                <w:b/>
                <w:color w:val="FF0000"/>
              </w:rPr>
              <w:t>Lead Practitioner: Literacy</w:t>
            </w:r>
            <w:r w:rsidR="00844E33" w:rsidRPr="00E91E1E">
              <w:rPr>
                <w:rFonts w:asciiTheme="minorHAnsi" w:eastAsia="Arial" w:hAnsiTheme="minorHAnsi" w:cstheme="minorHAnsi"/>
                <w:b/>
                <w:color w:val="FF0000"/>
              </w:rPr>
              <w:t xml:space="preserve">  </w:t>
            </w:r>
          </w:p>
        </w:tc>
      </w:tr>
      <w:tr w:rsidR="00844E33" w:rsidRPr="001C54F9" w14:paraId="31C248B4" w14:textId="77777777" w:rsidTr="001C54F9">
        <w:trPr>
          <w:trHeight w:val="43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543D99" w14:textId="77777777" w:rsidR="00844E33" w:rsidRPr="001C54F9" w:rsidRDefault="00844E33" w:rsidP="00FA7422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Location: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E2A3" w14:textId="76C763D5" w:rsidR="00844E33" w:rsidRPr="00E13E1E" w:rsidRDefault="008E11D6" w:rsidP="00FA7422">
            <w:pPr>
              <w:ind w:left="16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eastAsia="Arial" w:hAnsiTheme="minorHAnsi" w:cstheme="minorHAnsi"/>
                <w:b/>
              </w:rPr>
              <w:t>Trust Secondary School</w:t>
            </w:r>
            <w:r w:rsidR="001A53AD">
              <w:rPr>
                <w:rFonts w:asciiTheme="minorHAnsi" w:eastAsia="Arial" w:hAnsiTheme="minorHAnsi" w:cstheme="minorHAnsi"/>
                <w:b/>
                <w:color w:val="FF0000"/>
              </w:rPr>
              <w:t xml:space="preserve"> </w:t>
            </w:r>
          </w:p>
        </w:tc>
      </w:tr>
      <w:tr w:rsidR="00844E33" w:rsidRPr="001C54F9" w14:paraId="21743EFA" w14:textId="77777777" w:rsidTr="001C54F9">
        <w:trPr>
          <w:trHeight w:val="44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6BF1CB" w14:textId="77777777" w:rsidR="00844E33" w:rsidRPr="001C54F9" w:rsidRDefault="00844E33" w:rsidP="00FA7422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Salary Range: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867" w14:textId="77777777" w:rsidR="00844E33" w:rsidRPr="001C54F9" w:rsidRDefault="00A13334" w:rsidP="00FA7422">
            <w:pPr>
              <w:ind w:left="1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L6 – L10</w:t>
            </w:r>
            <w:r w:rsidR="00844E33" w:rsidRPr="001C54F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844E33" w:rsidRPr="001C54F9" w14:paraId="4997F06A" w14:textId="77777777" w:rsidTr="001C54F9">
        <w:trPr>
          <w:trHeight w:val="4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03A0C235" w14:textId="77777777" w:rsidR="00844E33" w:rsidRPr="001C54F9" w:rsidRDefault="00844E33" w:rsidP="00FA7422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Reports To: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47265F" w14:textId="77777777" w:rsidR="00844E33" w:rsidRPr="001C54F9" w:rsidRDefault="00E60F33" w:rsidP="00FA7422">
            <w:pPr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Director of School Improvement</w:t>
            </w:r>
          </w:p>
        </w:tc>
      </w:tr>
      <w:tr w:rsidR="00844E33" w:rsidRPr="001C54F9" w14:paraId="3D1BE1EF" w14:textId="77777777" w:rsidTr="001C54F9">
        <w:trPr>
          <w:trHeight w:val="432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EEED8B" w14:textId="77777777" w:rsidR="00844E33" w:rsidRPr="001C54F9" w:rsidRDefault="00844E33" w:rsidP="00FA7422">
            <w:pPr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Trebuchet MS" w:hAnsiTheme="minorHAnsi" w:cstheme="minorHAnsi"/>
                <w:b/>
              </w:rPr>
              <w:t>Job Purpose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844E33" w:rsidRPr="001C54F9" w14:paraId="7ECB0A17" w14:textId="77777777" w:rsidTr="0027715D">
        <w:trPr>
          <w:trHeight w:val="21"/>
        </w:trPr>
        <w:tc>
          <w:tcPr>
            <w:tcW w:w="9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7200" w14:textId="40313979" w:rsidR="0027715D" w:rsidRPr="008E11D6" w:rsidRDefault="00E91E1E" w:rsidP="00F326DD">
            <w:pPr>
              <w:spacing w:after="120"/>
              <w:ind w:right="19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b/>
                <w:color w:val="auto"/>
              </w:rPr>
              <w:t xml:space="preserve">Responsible for: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developing a Trust literacy vision</w:t>
            </w:r>
            <w:r w:rsidR="00E13E1E" w:rsidRPr="008E11D6">
              <w:rPr>
                <w:rFonts w:asciiTheme="minorHAnsi" w:eastAsia="Trebuchet MS" w:hAnsiTheme="minorHAnsi" w:cstheme="minorHAnsi"/>
                <w:color w:val="auto"/>
              </w:rPr>
              <w:t xml:space="preserve"> and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expectations</w:t>
            </w:r>
            <w:r w:rsidR="00E13E1E" w:rsidRPr="008E11D6">
              <w:rPr>
                <w:rFonts w:asciiTheme="minorHAnsi" w:eastAsia="Trebuchet MS" w:hAnsiTheme="minorHAnsi" w:cstheme="minorHAnsi"/>
                <w:color w:val="auto"/>
              </w:rPr>
              <w:t>; together with a Trust improvement and implementation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 plan that supports a literacy rich </w:t>
            </w:r>
            <w:r w:rsidR="009F5A3C" w:rsidRPr="008E11D6">
              <w:rPr>
                <w:rFonts w:asciiTheme="minorHAnsi" w:eastAsia="Trebuchet MS" w:hAnsiTheme="minorHAnsi" w:cstheme="minorHAnsi"/>
                <w:color w:val="auto"/>
              </w:rPr>
              <w:t xml:space="preserve">curriculum, </w:t>
            </w:r>
            <w:r w:rsidR="00E13E1E" w:rsidRPr="008E11D6">
              <w:rPr>
                <w:rFonts w:asciiTheme="minorHAnsi" w:eastAsia="Trebuchet MS" w:hAnsiTheme="minorHAnsi" w:cstheme="minorHAnsi"/>
                <w:color w:val="auto"/>
              </w:rPr>
              <w:t xml:space="preserve">delivers </w:t>
            </w:r>
            <w:r w:rsidR="009F5A3C" w:rsidRPr="008E11D6">
              <w:rPr>
                <w:rFonts w:asciiTheme="minorHAnsi" w:eastAsia="Trebuchet MS" w:hAnsiTheme="minorHAnsi" w:cstheme="minorHAnsi"/>
                <w:color w:val="auto"/>
              </w:rPr>
              <w:t xml:space="preserve">teaching and learning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i</w:t>
            </w:r>
            <w:r w:rsidR="00844E33" w:rsidRPr="008E11D6">
              <w:rPr>
                <w:rFonts w:asciiTheme="minorHAnsi" w:eastAsia="Trebuchet MS" w:hAnsiTheme="minorHAnsi" w:cstheme="minorHAnsi"/>
                <w:color w:val="auto"/>
              </w:rPr>
              <w:t>mprovement activities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E13E1E" w:rsidRPr="008E11D6">
              <w:rPr>
                <w:rFonts w:asciiTheme="minorHAnsi" w:eastAsia="Trebuchet MS" w:hAnsiTheme="minorHAnsi" w:cstheme="minorHAnsi"/>
                <w:color w:val="auto"/>
              </w:rPr>
              <w:t>that</w:t>
            </w:r>
            <w:r w:rsidR="008E11D6" w:rsidRPr="008E11D6">
              <w:rPr>
                <w:rFonts w:asciiTheme="minorHAnsi" w:eastAsia="Trebuchet MS" w:hAnsiTheme="minorHAnsi" w:cstheme="minorHAnsi"/>
                <w:color w:val="auto"/>
              </w:rPr>
              <w:t xml:space="preserve"> drive improved literacy levels.</w:t>
            </w:r>
          </w:p>
          <w:p w14:paraId="259D6496" w14:textId="77777777" w:rsidR="00F326DD" w:rsidRPr="008E11D6" w:rsidRDefault="00F326DD" w:rsidP="00F326DD">
            <w:pPr>
              <w:spacing w:after="120"/>
              <w:ind w:right="19"/>
              <w:rPr>
                <w:rFonts w:asciiTheme="minorHAnsi" w:hAnsiTheme="minorHAnsi" w:cstheme="minorHAnsi"/>
                <w:color w:val="auto"/>
                <w:sz w:val="2"/>
              </w:rPr>
            </w:pPr>
          </w:p>
          <w:p w14:paraId="22288844" w14:textId="36DEE729" w:rsidR="00E60F33" w:rsidRPr="008E11D6" w:rsidRDefault="00844E33" w:rsidP="0027715D">
            <w:pPr>
              <w:spacing w:after="120"/>
              <w:ind w:right="47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b/>
                <w:color w:val="auto"/>
              </w:rPr>
              <w:t xml:space="preserve">Job purpose: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The key purpose of the</w:t>
            </w:r>
            <w:r w:rsidR="00E13E1E" w:rsidRPr="008E11D6">
              <w:rPr>
                <w:rFonts w:asciiTheme="minorHAnsi" w:eastAsia="Trebuchet MS" w:hAnsiTheme="minorHAnsi" w:cstheme="minorHAnsi"/>
                <w:color w:val="auto"/>
              </w:rPr>
              <w:t xml:space="preserve"> Lead Practitioner for </w:t>
            </w:r>
            <w:r w:rsidR="00E91E1E" w:rsidRPr="008E11D6">
              <w:rPr>
                <w:rFonts w:asciiTheme="minorHAnsi" w:eastAsia="Trebuchet MS" w:hAnsiTheme="minorHAnsi" w:cstheme="minorHAnsi"/>
                <w:color w:val="auto"/>
              </w:rPr>
              <w:t>Literacy</w:t>
            </w:r>
            <w:r w:rsidRPr="008E11D6">
              <w:rPr>
                <w:rFonts w:asciiTheme="minorHAnsi" w:eastAsia="Trebuchet MS" w:hAnsiTheme="minorHAnsi" w:cstheme="minorHAnsi"/>
                <w:b/>
                <w:color w:val="auto"/>
              </w:rPr>
              <w:t xml:space="preserve">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is to</w:t>
            </w:r>
            <w:r w:rsidR="00E60F33" w:rsidRPr="008E11D6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  <w:p w14:paraId="7217C25D" w14:textId="77777777" w:rsidR="00E13E1E" w:rsidRPr="008E11D6" w:rsidRDefault="00E60F33" w:rsidP="00E13E1E">
            <w:pPr>
              <w:pStyle w:val="ListParagraph"/>
              <w:numPr>
                <w:ilvl w:val="0"/>
                <w:numId w:val="22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color w:val="auto"/>
              </w:rPr>
              <w:t>E</w:t>
            </w:r>
            <w:r w:rsidR="00844E33" w:rsidRPr="008E11D6">
              <w:rPr>
                <w:rFonts w:asciiTheme="minorHAnsi" w:eastAsia="Trebuchet MS" w:hAnsiTheme="minorHAnsi" w:cstheme="minorHAnsi"/>
                <w:color w:val="auto"/>
              </w:rPr>
              <w:t xml:space="preserve">ffect </w:t>
            </w:r>
            <w:r w:rsidR="00E91E1E" w:rsidRPr="008E11D6">
              <w:rPr>
                <w:rFonts w:asciiTheme="minorHAnsi" w:eastAsia="Trebuchet MS" w:hAnsiTheme="minorHAnsi" w:cstheme="minorHAnsi"/>
                <w:color w:val="auto"/>
              </w:rPr>
              <w:t xml:space="preserve">literacy </w:t>
            </w:r>
            <w:r w:rsidR="00844E33" w:rsidRPr="008E11D6">
              <w:rPr>
                <w:rFonts w:asciiTheme="minorHAnsi" w:eastAsia="Trebuchet MS" w:hAnsiTheme="minorHAnsi" w:cstheme="minorHAnsi"/>
                <w:color w:val="auto"/>
              </w:rPr>
              <w:t xml:space="preserve">improvement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in </w:t>
            </w:r>
            <w:r w:rsidR="00E91E1E" w:rsidRPr="008E11D6">
              <w:rPr>
                <w:rFonts w:asciiTheme="minorHAnsi" w:eastAsia="Trebuchet MS" w:hAnsiTheme="minorHAnsi" w:cstheme="minorHAnsi"/>
                <w:color w:val="auto"/>
              </w:rPr>
              <w:t xml:space="preserve">the Trust </w:t>
            </w:r>
            <w:r w:rsidR="00E13E1E" w:rsidRPr="008E11D6">
              <w:rPr>
                <w:rFonts w:asciiTheme="minorHAnsi" w:eastAsia="Trebuchet MS" w:hAnsiTheme="minorHAnsi" w:cstheme="minorHAnsi"/>
                <w:color w:val="auto"/>
              </w:rPr>
              <w:t>s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econdary </w:t>
            </w:r>
            <w:r w:rsidR="00E91E1E" w:rsidRPr="008E11D6">
              <w:rPr>
                <w:rFonts w:asciiTheme="minorHAnsi" w:eastAsia="Trebuchet MS" w:hAnsiTheme="minorHAnsi" w:cstheme="minorHAnsi"/>
                <w:color w:val="auto"/>
              </w:rPr>
              <w:t>schools</w:t>
            </w:r>
            <w:r w:rsidR="00E13E1E" w:rsidRPr="008E11D6">
              <w:rPr>
                <w:rFonts w:asciiTheme="minorHAnsi" w:eastAsia="Trebuchet MS" w:hAnsiTheme="minorHAnsi" w:cstheme="minorHAnsi"/>
                <w:color w:val="auto"/>
              </w:rPr>
              <w:t xml:space="preserve">, </w:t>
            </w:r>
            <w:r w:rsidR="00041FAB" w:rsidRPr="008E11D6">
              <w:rPr>
                <w:rFonts w:asciiTheme="minorHAnsi" w:eastAsia="Trebuchet MS" w:hAnsiTheme="minorHAnsi" w:cstheme="minorHAnsi"/>
                <w:color w:val="auto"/>
              </w:rPr>
              <w:t xml:space="preserve">with a focus on embedding disciplinary literacy within the curriculum. </w:t>
            </w:r>
          </w:p>
          <w:p w14:paraId="413F9BE6" w14:textId="580E1E1A" w:rsidR="00E13E1E" w:rsidRPr="008E11D6" w:rsidRDefault="00E60F33" w:rsidP="00E13E1E">
            <w:pPr>
              <w:pStyle w:val="ListParagraph"/>
              <w:numPr>
                <w:ilvl w:val="0"/>
                <w:numId w:val="22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="Calibri" w:eastAsia="Calibri" w:hAnsi="Calibri" w:cs="Times New Roman"/>
                <w:color w:val="auto"/>
              </w:rPr>
              <w:t xml:space="preserve">Lead on the </w:t>
            </w:r>
            <w:r w:rsidR="00E91E1E" w:rsidRPr="008E11D6">
              <w:rPr>
                <w:rFonts w:ascii="Calibri" w:eastAsia="Calibri" w:hAnsi="Calibri" w:cs="Times New Roman"/>
                <w:color w:val="auto"/>
              </w:rPr>
              <w:t xml:space="preserve">review and 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design of </w:t>
            </w:r>
            <w:r w:rsidR="00E91E1E" w:rsidRPr="008E11D6">
              <w:rPr>
                <w:rFonts w:ascii="Calibri" w:eastAsia="Calibri" w:hAnsi="Calibri" w:cs="Times New Roman"/>
                <w:color w:val="auto"/>
              </w:rPr>
              <w:t xml:space="preserve">literacy 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curriculum provision </w:t>
            </w:r>
            <w:r w:rsidR="00E13E1E" w:rsidRPr="008E11D6">
              <w:rPr>
                <w:rFonts w:ascii="Calibri" w:eastAsia="Calibri" w:hAnsi="Calibri" w:cs="Times New Roman"/>
                <w:color w:val="auto"/>
              </w:rPr>
              <w:t xml:space="preserve"> </w:t>
            </w:r>
          </w:p>
          <w:p w14:paraId="5FE793E2" w14:textId="3B769FCA" w:rsidR="00E13E1E" w:rsidRPr="008E11D6" w:rsidRDefault="00E13E1E" w:rsidP="00E13E1E">
            <w:pPr>
              <w:pStyle w:val="ListParagraph"/>
              <w:numPr>
                <w:ilvl w:val="0"/>
                <w:numId w:val="22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="Calibri" w:eastAsia="Calibri" w:hAnsi="Calibri" w:cs="Times New Roman"/>
                <w:color w:val="auto"/>
              </w:rPr>
              <w:t xml:space="preserve">Monitor and quality assure literacy standards and provision within departments across the 3 secondary schools within the Trust </w:t>
            </w:r>
          </w:p>
          <w:p w14:paraId="7AF3D679" w14:textId="057EA0C4" w:rsidR="00E60F33" w:rsidRPr="008E11D6" w:rsidRDefault="00E13E1E" w:rsidP="00E13E1E">
            <w:pPr>
              <w:pStyle w:val="ListParagraph"/>
              <w:numPr>
                <w:ilvl w:val="0"/>
                <w:numId w:val="22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8E11D6">
              <w:rPr>
                <w:rFonts w:ascii="Calibri" w:eastAsia="Calibri" w:hAnsi="Calibri" w:cs="Times New Roman"/>
                <w:color w:val="auto"/>
              </w:rPr>
              <w:t>D</w:t>
            </w:r>
            <w:r w:rsidR="00E91E1E" w:rsidRPr="008E11D6">
              <w:rPr>
                <w:rFonts w:ascii="Calibri" w:eastAsia="Calibri" w:hAnsi="Calibri" w:cs="Times New Roman"/>
                <w:color w:val="auto"/>
              </w:rPr>
              <w:t xml:space="preserve">evelop literacy </w:t>
            </w:r>
            <w:r w:rsidR="00E60F33" w:rsidRPr="008E11D6">
              <w:rPr>
                <w:rFonts w:ascii="Calibri" w:eastAsia="Calibri" w:hAnsi="Calibri" w:cs="Times New Roman"/>
                <w:color w:val="auto"/>
              </w:rPr>
              <w:t xml:space="preserve">resources for </w:t>
            </w:r>
            <w:r w:rsidRPr="008E11D6">
              <w:rPr>
                <w:rFonts w:ascii="Calibri" w:eastAsia="Calibri" w:hAnsi="Calibri" w:cs="Times New Roman"/>
                <w:color w:val="auto"/>
              </w:rPr>
              <w:t>K</w:t>
            </w:r>
            <w:r w:rsidR="00E91E1E" w:rsidRPr="008E11D6">
              <w:rPr>
                <w:rFonts w:ascii="Calibri" w:eastAsia="Calibri" w:hAnsi="Calibri" w:cs="Times New Roman"/>
                <w:color w:val="auto"/>
              </w:rPr>
              <w:t xml:space="preserve">ey </w:t>
            </w:r>
            <w:r w:rsidRPr="008E11D6">
              <w:rPr>
                <w:rFonts w:ascii="Calibri" w:eastAsia="Calibri" w:hAnsi="Calibri" w:cs="Times New Roman"/>
                <w:color w:val="auto"/>
              </w:rPr>
              <w:t>St</w:t>
            </w:r>
            <w:r w:rsidR="00E91E1E" w:rsidRPr="008E11D6">
              <w:rPr>
                <w:rFonts w:ascii="Calibri" w:eastAsia="Calibri" w:hAnsi="Calibri" w:cs="Times New Roman"/>
                <w:color w:val="auto"/>
              </w:rPr>
              <w:t>age 3 and 4</w:t>
            </w:r>
            <w:r w:rsidR="00E60F33" w:rsidRPr="008E11D6">
              <w:rPr>
                <w:rFonts w:ascii="Calibri" w:eastAsia="Calibri" w:hAnsi="Calibri" w:cs="Times New Roman"/>
                <w:color w:val="auto"/>
              </w:rPr>
              <w:t xml:space="preserve"> to ensure </w:t>
            </w:r>
            <w:r w:rsidRPr="008E11D6">
              <w:rPr>
                <w:rFonts w:ascii="Calibri" w:eastAsia="Calibri" w:hAnsi="Calibri" w:cs="Times New Roman"/>
                <w:color w:val="auto"/>
              </w:rPr>
              <w:t>effective literacy practice is embedded into teaching and learning practice.</w:t>
            </w:r>
          </w:p>
          <w:p w14:paraId="7777DD29" w14:textId="01E9785F" w:rsidR="00041FAB" w:rsidRPr="008E11D6" w:rsidRDefault="00E13E1E" w:rsidP="00E13E1E">
            <w:pPr>
              <w:pStyle w:val="ListParagraph"/>
              <w:numPr>
                <w:ilvl w:val="0"/>
                <w:numId w:val="22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8E11D6">
              <w:rPr>
                <w:rFonts w:ascii="Calibri" w:eastAsia="Calibri" w:hAnsi="Calibri" w:cs="Times New Roman"/>
                <w:color w:val="auto"/>
              </w:rPr>
              <w:t>Develop</w:t>
            </w:r>
            <w:r w:rsidR="00041FAB" w:rsidRPr="008E11D6">
              <w:rPr>
                <w:rFonts w:ascii="Calibri" w:eastAsia="Calibri" w:hAnsi="Calibri" w:cs="Times New Roman"/>
                <w:color w:val="auto"/>
              </w:rPr>
              <w:t xml:space="preserve"> a Trust literacy p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olicy </w:t>
            </w:r>
            <w:r w:rsidR="00041FAB" w:rsidRPr="008E11D6">
              <w:rPr>
                <w:rFonts w:ascii="Calibri" w:eastAsia="Calibri" w:hAnsi="Calibri" w:cs="Times New Roman"/>
                <w:color w:val="auto"/>
              </w:rPr>
              <w:t xml:space="preserve">that embeds </w:t>
            </w:r>
            <w:r w:rsidRPr="008E11D6">
              <w:rPr>
                <w:rFonts w:ascii="Calibri" w:eastAsia="Calibri" w:hAnsi="Calibri" w:cs="Times New Roman"/>
                <w:color w:val="auto"/>
              </w:rPr>
              <w:t>high quality delivery of subject specific and learning</w:t>
            </w:r>
            <w:r w:rsidR="00041FAB" w:rsidRPr="008E11D6">
              <w:rPr>
                <w:rFonts w:ascii="Calibri" w:eastAsia="Calibri" w:hAnsi="Calibri" w:cs="Times New Roman"/>
                <w:color w:val="auto"/>
              </w:rPr>
              <w:t xml:space="preserve"> vocabulary,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 oracy, </w:t>
            </w:r>
            <w:r w:rsidR="00041FAB" w:rsidRPr="008E11D6">
              <w:rPr>
                <w:rFonts w:ascii="Calibri" w:eastAsia="Calibri" w:hAnsi="Calibri" w:cs="Times New Roman"/>
                <w:color w:val="auto"/>
              </w:rPr>
              <w:t>reading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 and w</w:t>
            </w:r>
            <w:r w:rsidR="00041FAB" w:rsidRPr="008E11D6">
              <w:rPr>
                <w:rFonts w:ascii="Calibri" w:eastAsia="Calibri" w:hAnsi="Calibri" w:cs="Times New Roman"/>
                <w:color w:val="auto"/>
              </w:rPr>
              <w:t>riting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 in all subjects. </w:t>
            </w:r>
            <w:r w:rsidR="00041FAB" w:rsidRPr="008E11D6">
              <w:rPr>
                <w:rFonts w:ascii="Calibri" w:eastAsia="Calibri" w:hAnsi="Calibri" w:cs="Times New Roman"/>
                <w:color w:val="auto"/>
              </w:rPr>
              <w:t xml:space="preserve"> </w:t>
            </w:r>
          </w:p>
          <w:p w14:paraId="740B2662" w14:textId="7D2810EB" w:rsidR="007F56C2" w:rsidRPr="008E11D6" w:rsidRDefault="007F56C2" w:rsidP="00F326DD">
            <w:pPr>
              <w:pStyle w:val="ListParagraph"/>
              <w:numPr>
                <w:ilvl w:val="0"/>
                <w:numId w:val="22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Lead the coordination of </w:t>
            </w:r>
            <w:r w:rsidR="00E91E1E" w:rsidRPr="008E11D6">
              <w:rPr>
                <w:rFonts w:asciiTheme="minorHAnsi" w:eastAsia="Trebuchet MS" w:hAnsiTheme="minorHAnsi" w:cstheme="minorHAnsi"/>
                <w:color w:val="auto"/>
              </w:rPr>
              <w:t xml:space="preserve">literacy improvement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strategies </w:t>
            </w:r>
            <w:r w:rsidR="00041FAB" w:rsidRPr="008E11D6">
              <w:rPr>
                <w:rFonts w:asciiTheme="minorHAnsi" w:eastAsia="Trebuchet MS" w:hAnsiTheme="minorHAnsi" w:cstheme="minorHAnsi"/>
                <w:color w:val="auto"/>
              </w:rPr>
              <w:t xml:space="preserve">and intervention programmes </w:t>
            </w:r>
            <w:r w:rsidR="00965398" w:rsidRPr="008E11D6">
              <w:rPr>
                <w:rFonts w:asciiTheme="minorHAnsi" w:eastAsia="Trebuchet MS" w:hAnsiTheme="minorHAnsi" w:cstheme="minorHAnsi"/>
                <w:color w:val="auto"/>
              </w:rPr>
              <w:t xml:space="preserve">with a particular focus on students </w:t>
            </w:r>
            <w:r w:rsidR="00041FAB" w:rsidRPr="008E11D6">
              <w:rPr>
                <w:rFonts w:asciiTheme="minorHAnsi" w:eastAsia="Trebuchet MS" w:hAnsiTheme="minorHAnsi" w:cstheme="minorHAnsi"/>
                <w:color w:val="auto"/>
              </w:rPr>
              <w:t xml:space="preserve">with </w:t>
            </w:r>
            <w:r w:rsidR="00965398" w:rsidRPr="008E11D6">
              <w:rPr>
                <w:rFonts w:asciiTheme="minorHAnsi" w:eastAsia="Trebuchet MS" w:hAnsiTheme="minorHAnsi" w:cstheme="minorHAnsi"/>
                <w:color w:val="auto"/>
              </w:rPr>
              <w:t xml:space="preserve">literacy barriers and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disadvantaged students (</w:t>
            </w:r>
            <w:r w:rsidR="001A53AD" w:rsidRPr="008E11D6">
              <w:rPr>
                <w:rFonts w:asciiTheme="minorHAnsi" w:eastAsia="Trebuchet MS" w:hAnsiTheme="minorHAnsi" w:cstheme="minorHAnsi"/>
                <w:color w:val="auto"/>
              </w:rPr>
              <w:t xml:space="preserve">Lower Ability,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SEN and PP) that improve</w:t>
            </w:r>
            <w:r w:rsidR="00965398" w:rsidRPr="008E11D6">
              <w:rPr>
                <w:rFonts w:asciiTheme="minorHAnsi" w:eastAsia="Trebuchet MS" w:hAnsiTheme="minorHAnsi" w:cstheme="minorHAnsi"/>
                <w:color w:val="auto"/>
              </w:rPr>
              <w:t xml:space="preserve"> standards of </w:t>
            </w:r>
            <w:r w:rsidR="00041FAB" w:rsidRPr="008E11D6">
              <w:rPr>
                <w:rFonts w:asciiTheme="minorHAnsi" w:eastAsia="Trebuchet MS" w:hAnsiTheme="minorHAnsi" w:cstheme="minorHAnsi"/>
                <w:color w:val="auto"/>
              </w:rPr>
              <w:t xml:space="preserve">student </w:t>
            </w:r>
            <w:r w:rsidR="00965398" w:rsidRPr="008E11D6">
              <w:rPr>
                <w:rFonts w:asciiTheme="minorHAnsi" w:eastAsia="Trebuchet MS" w:hAnsiTheme="minorHAnsi" w:cstheme="minorHAnsi"/>
                <w:color w:val="auto"/>
              </w:rPr>
              <w:t xml:space="preserve">literacy </w:t>
            </w:r>
            <w:r w:rsidR="00041FAB" w:rsidRPr="008E11D6">
              <w:rPr>
                <w:rFonts w:asciiTheme="minorHAnsi" w:eastAsia="Trebuchet MS" w:hAnsiTheme="minorHAnsi" w:cstheme="minorHAnsi"/>
                <w:color w:val="auto"/>
              </w:rPr>
              <w:t xml:space="preserve">skills, curriculum access </w:t>
            </w:r>
            <w:r w:rsidR="00965398" w:rsidRPr="008E11D6">
              <w:rPr>
                <w:rFonts w:asciiTheme="minorHAnsi" w:eastAsia="Trebuchet MS" w:hAnsiTheme="minorHAnsi" w:cstheme="minorHAnsi"/>
                <w:color w:val="auto"/>
              </w:rPr>
              <w:t xml:space="preserve">and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outcomes </w:t>
            </w:r>
          </w:p>
          <w:p w14:paraId="6ACC660D" w14:textId="5914E9D1" w:rsidR="00E60F33" w:rsidRPr="008E11D6" w:rsidRDefault="00E60F33" w:rsidP="00F326DD">
            <w:pPr>
              <w:pStyle w:val="ListParagraph"/>
              <w:numPr>
                <w:ilvl w:val="0"/>
                <w:numId w:val="22"/>
              </w:numPr>
              <w:spacing w:after="120"/>
              <w:ind w:left="477"/>
              <w:contextualSpacing w:val="0"/>
              <w:rPr>
                <w:rFonts w:ascii="Calibri" w:eastAsia="Calibri" w:hAnsi="Calibri" w:cs="Times New Roman"/>
                <w:color w:val="auto"/>
              </w:rPr>
            </w:pPr>
            <w:r w:rsidRPr="008E11D6">
              <w:rPr>
                <w:rFonts w:ascii="Calibri" w:eastAsia="Calibri" w:hAnsi="Calibri" w:cs="Times New Roman"/>
                <w:color w:val="auto"/>
              </w:rPr>
              <w:t xml:space="preserve">Play a leading and highly visible role in the improvement of teaching and learning of </w:t>
            </w:r>
            <w:r w:rsidR="00965398" w:rsidRPr="008E11D6">
              <w:rPr>
                <w:rFonts w:ascii="Calibri" w:eastAsia="Calibri" w:hAnsi="Calibri" w:cs="Times New Roman"/>
                <w:color w:val="auto"/>
              </w:rPr>
              <w:t>literacy withi</w:t>
            </w:r>
            <w:r w:rsidR="001A53AD" w:rsidRPr="008E11D6">
              <w:rPr>
                <w:rFonts w:ascii="Calibri" w:eastAsia="Calibri" w:hAnsi="Calibri" w:cs="Times New Roman"/>
                <w:color w:val="auto"/>
              </w:rPr>
              <w:t xml:space="preserve">n subjects with high literacy content, </w:t>
            </w:r>
            <w:r w:rsidRPr="008E11D6">
              <w:rPr>
                <w:rFonts w:ascii="Calibri" w:eastAsia="Calibri" w:hAnsi="Calibri" w:cs="Times New Roman"/>
                <w:color w:val="auto"/>
              </w:rPr>
              <w:t>ensuring high standards of teaching, learning and achievement.</w:t>
            </w:r>
          </w:p>
          <w:p w14:paraId="3E73E2A8" w14:textId="77777777" w:rsidR="00844E33" w:rsidRPr="008E11D6" w:rsidRDefault="00844E33" w:rsidP="0027715D">
            <w:pPr>
              <w:contextualSpacing/>
              <w:rPr>
                <w:rFonts w:ascii="Calibri" w:eastAsia="Calibri" w:hAnsi="Calibri" w:cs="Times New Roman"/>
                <w:color w:val="auto"/>
                <w:sz w:val="8"/>
              </w:rPr>
            </w:pPr>
          </w:p>
        </w:tc>
      </w:tr>
    </w:tbl>
    <w:p w14:paraId="4E4F0400" w14:textId="77777777" w:rsidR="0027715D" w:rsidRPr="001C54F9" w:rsidRDefault="0027715D" w:rsidP="00844E33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9779" w:type="dxa"/>
        <w:tblInd w:w="-20" w:type="dxa"/>
        <w:tblCellMar>
          <w:top w:w="1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79"/>
      </w:tblGrid>
      <w:tr w:rsidR="00844E33" w:rsidRPr="001C54F9" w14:paraId="23069A0F" w14:textId="77777777" w:rsidTr="001C54F9">
        <w:trPr>
          <w:trHeight w:val="422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59405A" w14:textId="77777777" w:rsidR="00844E33" w:rsidRPr="001C54F9" w:rsidRDefault="00844E33" w:rsidP="00FA7422">
            <w:pPr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Trebuchet MS" w:hAnsiTheme="minorHAnsi" w:cstheme="minorHAnsi"/>
                <w:b/>
              </w:rPr>
              <w:t>Main Responsibilities and Duties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844E33" w:rsidRPr="001C54F9" w14:paraId="3D449FE9" w14:textId="77777777" w:rsidTr="0001246F">
        <w:trPr>
          <w:trHeight w:val="84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F15D" w14:textId="77777777" w:rsidR="00F326DD" w:rsidRPr="008E11D6" w:rsidRDefault="0027715D" w:rsidP="00385CC9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 xml:space="preserve">Core Duties </w:t>
            </w:r>
          </w:p>
          <w:p w14:paraId="6F48544D" w14:textId="77777777" w:rsidR="0027715D" w:rsidRPr="008E11D6" w:rsidRDefault="0027715D" w:rsidP="00385CC9">
            <w:pPr>
              <w:numPr>
                <w:ilvl w:val="0"/>
                <w:numId w:val="23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>To collaborate as a member of the Trust Standards Team in order to build and realise the shared vision of excellence and high standards for all pupils.</w:t>
            </w:r>
          </w:p>
          <w:p w14:paraId="44D6EDCE" w14:textId="30011375" w:rsidR="0027715D" w:rsidRPr="008E11D6" w:rsidRDefault="00965398" w:rsidP="00385CC9">
            <w:pPr>
              <w:numPr>
                <w:ilvl w:val="0"/>
                <w:numId w:val="23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raise literacy standards </w:t>
            </w:r>
            <w:r w:rsidR="0027715D" w:rsidRPr="008E11D6">
              <w:rPr>
                <w:rFonts w:asciiTheme="minorHAnsi" w:eastAsia="Calibri" w:hAnsiTheme="minorHAnsi" w:cstheme="minorHAnsi"/>
                <w:color w:val="auto"/>
              </w:rPr>
              <w:t xml:space="preserve">across our </w:t>
            </w:r>
            <w:r w:rsidR="001A53AD" w:rsidRPr="008E11D6">
              <w:rPr>
                <w:rFonts w:asciiTheme="minorHAnsi" w:eastAsia="Calibri" w:hAnsiTheme="minorHAnsi" w:cstheme="minorHAnsi"/>
                <w:color w:val="auto"/>
              </w:rPr>
              <w:t>schools</w:t>
            </w:r>
          </w:p>
          <w:p w14:paraId="046DDDF8" w14:textId="7511ECE1" w:rsidR="00214C1C" w:rsidRPr="008E11D6" w:rsidRDefault="001A53AD" w:rsidP="00214C1C">
            <w:pPr>
              <w:pStyle w:val="ListParagraph"/>
              <w:numPr>
                <w:ilvl w:val="0"/>
                <w:numId w:val="23"/>
              </w:numPr>
              <w:spacing w:afterLines="60" w:after="144"/>
              <w:ind w:left="714" w:hanging="357"/>
              <w:contextualSpacing w:val="0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>S</w:t>
            </w:r>
            <w:r w:rsidR="00214C1C" w:rsidRPr="008E11D6">
              <w:rPr>
                <w:rFonts w:asciiTheme="minorHAnsi" w:eastAsia="Calibri" w:hAnsiTheme="minorHAnsi" w:cstheme="minorHAnsi"/>
                <w:color w:val="auto"/>
              </w:rPr>
              <w:t xml:space="preserve">upport the school Literacy leads and co-ordinate actions and initiatives across the curriculum to improve the standards of reading, writing, speaking and communication. </w:t>
            </w:r>
          </w:p>
          <w:p w14:paraId="05E91650" w14:textId="5F2CA1E5" w:rsidR="0027715D" w:rsidRPr="008E11D6" w:rsidRDefault="0027715D" w:rsidP="00214C1C">
            <w:pPr>
              <w:numPr>
                <w:ilvl w:val="0"/>
                <w:numId w:val="23"/>
              </w:numPr>
              <w:spacing w:afterLines="60" w:after="144"/>
              <w:ind w:left="714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build a sustainable capacity of teachers and leaders </w:t>
            </w:r>
            <w:r w:rsidR="001A53AD" w:rsidRPr="008E11D6">
              <w:rPr>
                <w:rFonts w:asciiTheme="minorHAnsi" w:eastAsia="Calibri" w:hAnsiTheme="minorHAnsi" w:cstheme="minorHAnsi"/>
                <w:color w:val="auto"/>
              </w:rPr>
              <w:t>to im</w:t>
            </w:r>
            <w:r w:rsidR="00965398" w:rsidRPr="008E11D6">
              <w:rPr>
                <w:rFonts w:asciiTheme="minorHAnsi" w:eastAsia="Calibri" w:hAnsiTheme="minorHAnsi" w:cstheme="minorHAnsi"/>
                <w:color w:val="auto"/>
              </w:rPr>
              <w:t>p</w:t>
            </w:r>
            <w:r w:rsidR="001A53AD" w:rsidRPr="008E11D6">
              <w:rPr>
                <w:rFonts w:asciiTheme="minorHAnsi" w:eastAsia="Calibri" w:hAnsiTheme="minorHAnsi" w:cstheme="minorHAnsi"/>
                <w:color w:val="auto"/>
              </w:rPr>
              <w:t>ro</w:t>
            </w:r>
            <w:r w:rsidR="00965398" w:rsidRPr="008E11D6">
              <w:rPr>
                <w:rFonts w:asciiTheme="minorHAnsi" w:eastAsia="Calibri" w:hAnsiTheme="minorHAnsi" w:cstheme="minorHAnsi"/>
                <w:color w:val="auto"/>
              </w:rPr>
              <w:t>v</w:t>
            </w:r>
            <w:r w:rsidR="001A53AD" w:rsidRPr="008E11D6">
              <w:rPr>
                <w:rFonts w:asciiTheme="minorHAnsi" w:eastAsia="Calibri" w:hAnsiTheme="minorHAnsi" w:cstheme="minorHAnsi"/>
                <w:color w:val="auto"/>
              </w:rPr>
              <w:t>e the standards of</w:t>
            </w:r>
            <w:r w:rsidR="00965398" w:rsidRPr="008E11D6">
              <w:rPr>
                <w:rFonts w:asciiTheme="minorHAnsi" w:eastAsia="Calibri" w:hAnsiTheme="minorHAnsi" w:cstheme="minorHAnsi"/>
                <w:color w:val="auto"/>
              </w:rPr>
              <w:t xml:space="preserve"> literacy </w:t>
            </w:r>
            <w:r w:rsidR="001A53AD" w:rsidRPr="008E11D6">
              <w:rPr>
                <w:rFonts w:asciiTheme="minorHAnsi" w:eastAsia="Calibri" w:hAnsiTheme="minorHAnsi" w:cstheme="minorHAnsi"/>
                <w:color w:val="auto"/>
              </w:rPr>
              <w:t>in all Trust schools</w:t>
            </w:r>
          </w:p>
          <w:p w14:paraId="5A09BCC6" w14:textId="77777777" w:rsidR="00F326DD" w:rsidRPr="008E11D6" w:rsidRDefault="00F326DD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lastRenderedPageBreak/>
              <w:t xml:space="preserve">To lead the development and implementation of </w:t>
            </w:r>
            <w:r w:rsidR="00965398" w:rsidRPr="008E11D6">
              <w:rPr>
                <w:rFonts w:asciiTheme="minorHAnsi" w:hAnsiTheme="minorHAnsi" w:cstheme="minorHAnsi"/>
                <w:color w:val="auto"/>
              </w:rPr>
              <w:t>literacy rich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curriculum, resources, schemes of work, marking policies, </w:t>
            </w:r>
            <w:r w:rsidR="0027715D" w:rsidRPr="008E11D6">
              <w:rPr>
                <w:rFonts w:asciiTheme="minorHAnsi" w:eastAsia="Calibri" w:hAnsiTheme="minorHAnsi" w:cstheme="minorHAnsi"/>
                <w:color w:val="auto"/>
              </w:rPr>
              <w:t xml:space="preserve">assessment 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and teaching strategies </w:t>
            </w:r>
          </w:p>
          <w:p w14:paraId="429BDD3C" w14:textId="0B8F55B0" w:rsidR="00214C1C" w:rsidRPr="008E11D6" w:rsidRDefault="00214C1C" w:rsidP="00214C1C">
            <w:pPr>
              <w:numPr>
                <w:ilvl w:val="0"/>
                <w:numId w:val="23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support each school Catch-Up strategies to improve levels of reading, writing, speaking and communication and target pupils for additional interventions and support. </w:t>
            </w:r>
          </w:p>
          <w:p w14:paraId="70831073" w14:textId="77777777" w:rsidR="00214C1C" w:rsidRPr="008E11D6" w:rsidRDefault="00214C1C" w:rsidP="00214C1C">
            <w:pPr>
              <w:numPr>
                <w:ilvl w:val="0"/>
                <w:numId w:val="23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liaise with Primary Schools with reference to literacy and the standards of reading, writing, speaking and communication of pupils on entry. </w:t>
            </w:r>
          </w:p>
          <w:p w14:paraId="6F1AFAD2" w14:textId="14D6F6D0" w:rsidR="00214C1C" w:rsidRPr="008E11D6" w:rsidRDefault="00214C1C" w:rsidP="00214C1C">
            <w:pPr>
              <w:numPr>
                <w:ilvl w:val="0"/>
                <w:numId w:val="23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develop and oversee the implementation of the Trust’s Literacy Policy and monitor its impact across the curriculum. </w:t>
            </w:r>
          </w:p>
          <w:p w14:paraId="15C7540B" w14:textId="1467F8F2" w:rsidR="008E11D6" w:rsidRPr="008E11D6" w:rsidRDefault="008E11D6" w:rsidP="00214C1C">
            <w:pPr>
              <w:numPr>
                <w:ilvl w:val="0"/>
                <w:numId w:val="23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>To develop Trust wide extracurricular literacy initiatives</w:t>
            </w:r>
          </w:p>
          <w:p w14:paraId="79152B9E" w14:textId="77777777" w:rsidR="0027715D" w:rsidRPr="008E11D6" w:rsidRDefault="0027715D" w:rsidP="00385CC9">
            <w:pPr>
              <w:numPr>
                <w:ilvl w:val="0"/>
                <w:numId w:val="23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ensure that the </w:t>
            </w:r>
            <w:r w:rsidR="00965398" w:rsidRPr="008E11D6">
              <w:rPr>
                <w:rFonts w:asciiTheme="minorHAnsi" w:eastAsia="Calibri" w:hAnsiTheme="minorHAnsi" w:cstheme="minorHAnsi"/>
                <w:color w:val="auto"/>
              </w:rPr>
              <w:t>literacy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 knowledge of staff across the Trust is exemplary.</w:t>
            </w:r>
          </w:p>
          <w:p w14:paraId="3C374ACE" w14:textId="77777777" w:rsidR="0027715D" w:rsidRPr="008E11D6" w:rsidRDefault="0027715D" w:rsidP="00385CC9">
            <w:pPr>
              <w:numPr>
                <w:ilvl w:val="0"/>
                <w:numId w:val="23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>To ensure high quality teaching and learning across the Trust.</w:t>
            </w:r>
          </w:p>
          <w:p w14:paraId="303D84CC" w14:textId="77777777" w:rsidR="00F326DD" w:rsidRPr="008E11D6" w:rsidRDefault="0027715D" w:rsidP="00385CC9">
            <w:pPr>
              <w:numPr>
                <w:ilvl w:val="0"/>
                <w:numId w:val="23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</w:t>
            </w:r>
            <w:r w:rsidR="00965398" w:rsidRPr="008E11D6">
              <w:rPr>
                <w:rFonts w:asciiTheme="minorHAnsi" w:eastAsia="Calibri" w:hAnsiTheme="minorHAnsi" w:cstheme="minorHAnsi"/>
                <w:color w:val="auto"/>
              </w:rPr>
              <w:t xml:space="preserve">develop a robust literacy improvement plan that becomes infused in our academies. </w:t>
            </w:r>
          </w:p>
          <w:p w14:paraId="431C5648" w14:textId="77777777" w:rsidR="0027715D" w:rsidRPr="008E11D6" w:rsidRDefault="0027715D" w:rsidP="00385CC9">
            <w:pPr>
              <w:numPr>
                <w:ilvl w:val="0"/>
                <w:numId w:val="23"/>
              </w:numPr>
              <w:spacing w:afterLines="60" w:after="144"/>
              <w:ind w:left="714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account for </w:t>
            </w:r>
            <w:r w:rsidR="00965398" w:rsidRPr="008E11D6">
              <w:rPr>
                <w:rFonts w:asciiTheme="minorHAnsi" w:eastAsia="Calibri" w:hAnsiTheme="minorHAnsi" w:cstheme="minorHAnsi"/>
                <w:color w:val="auto"/>
              </w:rPr>
              <w:t>improved literacy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 performance in line with Trust procedures.</w:t>
            </w:r>
          </w:p>
          <w:p w14:paraId="3126EFA2" w14:textId="77777777" w:rsidR="00385CC9" w:rsidRPr="008E11D6" w:rsidRDefault="00385CC9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ind w:left="714" w:hanging="357"/>
              <w:contextualSpacing w:val="0"/>
              <w:rPr>
                <w:color w:val="auto"/>
              </w:rPr>
            </w:pPr>
            <w:r w:rsidRPr="008E11D6">
              <w:rPr>
                <w:color w:val="auto"/>
              </w:rPr>
              <w:t>To research best practice and lead the staff in CPD which enhances outcomes for students</w:t>
            </w:r>
          </w:p>
          <w:p w14:paraId="3DC3EDC6" w14:textId="77777777" w:rsidR="0027715D" w:rsidRPr="008E11D6" w:rsidRDefault="0027715D" w:rsidP="00385CC9">
            <w:pPr>
              <w:numPr>
                <w:ilvl w:val="0"/>
                <w:numId w:val="23"/>
              </w:numPr>
              <w:spacing w:afterLines="60" w:after="144"/>
              <w:ind w:left="714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provide the CEO with relevant and accurate information relating to </w:t>
            </w:r>
            <w:r w:rsidR="00965398" w:rsidRPr="008E11D6">
              <w:rPr>
                <w:rFonts w:asciiTheme="minorHAnsi" w:eastAsia="Calibri" w:hAnsiTheme="minorHAnsi" w:cstheme="minorHAnsi"/>
                <w:color w:val="auto"/>
              </w:rPr>
              <w:t xml:space="preserve">literacy </w:t>
            </w:r>
            <w:r w:rsidR="00385CC9" w:rsidRPr="008E11D6">
              <w:rPr>
                <w:rFonts w:asciiTheme="minorHAnsi" w:eastAsia="Calibri" w:hAnsiTheme="minorHAnsi" w:cstheme="minorHAnsi"/>
                <w:color w:val="auto"/>
              </w:rPr>
              <w:t>standards</w:t>
            </w:r>
            <w:r w:rsidR="00965398" w:rsidRPr="008E11D6">
              <w:rPr>
                <w:rFonts w:asciiTheme="minorHAnsi" w:eastAsia="Calibri" w:hAnsiTheme="minorHAnsi" w:cstheme="minorHAnsi"/>
                <w:color w:val="auto"/>
              </w:rPr>
              <w:t>, improvements within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="00965398" w:rsidRPr="008E11D6">
              <w:rPr>
                <w:rFonts w:asciiTheme="minorHAnsi" w:eastAsia="Calibri" w:hAnsiTheme="minorHAnsi" w:cstheme="minorHAnsi"/>
                <w:color w:val="auto"/>
              </w:rPr>
              <w:t>identified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 departments across the Trust’s secondary schools.</w:t>
            </w:r>
          </w:p>
          <w:p w14:paraId="20858931" w14:textId="77777777" w:rsidR="0027715D" w:rsidRPr="008E11D6" w:rsidRDefault="0027715D" w:rsidP="00385CC9">
            <w:pPr>
              <w:numPr>
                <w:ilvl w:val="0"/>
                <w:numId w:val="23"/>
              </w:numPr>
              <w:spacing w:afterLines="60" w:after="144"/>
              <w:ind w:left="714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support and participate in the work of the VALT in curriculum development, as appropriate. </w:t>
            </w:r>
          </w:p>
          <w:p w14:paraId="3DECE27C" w14:textId="77777777" w:rsidR="00965398" w:rsidRPr="008E11D6" w:rsidRDefault="00965398" w:rsidP="00385CC9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3B9860A" w14:textId="77777777" w:rsidR="009F5A3C" w:rsidRPr="008E11D6" w:rsidRDefault="009F5A3C" w:rsidP="00385CC9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 xml:space="preserve">Associated Duties </w:t>
            </w:r>
          </w:p>
          <w:p w14:paraId="3F58030D" w14:textId="77777777" w:rsidR="009F5A3C" w:rsidRPr="008E11D6" w:rsidRDefault="009F5A3C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Engage actively in the appraisal review process, addressing targets by agreed timescales.</w:t>
            </w:r>
          </w:p>
          <w:p w14:paraId="2E79E643" w14:textId="77777777" w:rsidR="009F5A3C" w:rsidRPr="008E11D6" w:rsidRDefault="009F5A3C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collaborate as a member of the Standards team in order to build and realise the shared vision of excellence and high standards for all pupils.</w:t>
            </w:r>
          </w:p>
          <w:p w14:paraId="15835855" w14:textId="77777777" w:rsidR="009F5A3C" w:rsidRPr="008E11D6" w:rsidRDefault="009F5A3C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provide the CEO with relevant and accurate information relating to the </w:t>
            </w:r>
            <w:r w:rsidR="00965398" w:rsidRPr="008E11D6">
              <w:rPr>
                <w:rFonts w:asciiTheme="minorHAnsi" w:hAnsiTheme="minorHAnsi" w:cstheme="minorHAnsi"/>
                <w:color w:val="auto"/>
              </w:rPr>
              <w:t>literacy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performance and development.</w:t>
            </w:r>
          </w:p>
          <w:p w14:paraId="6AE06CFF" w14:textId="77777777" w:rsidR="009F5A3C" w:rsidRPr="008E11D6" w:rsidRDefault="009F5A3C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support and participate in the work of VALT, including subject groups as appropriate.</w:t>
            </w:r>
          </w:p>
          <w:p w14:paraId="3EC274B6" w14:textId="77777777" w:rsidR="009F5A3C" w:rsidRPr="008E11D6" w:rsidRDefault="009F5A3C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agree challenging </w:t>
            </w:r>
            <w:r w:rsidR="00965398" w:rsidRPr="008E11D6">
              <w:rPr>
                <w:rFonts w:asciiTheme="minorHAnsi" w:hAnsiTheme="minorHAnsi" w:cstheme="minorHAnsi"/>
                <w:color w:val="auto"/>
              </w:rPr>
              <w:t>literacy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targets, including pupil achievement targets, ensuring rigorous monitoring, evaluation and review of progress towards these through improvement plans.</w:t>
            </w:r>
          </w:p>
          <w:p w14:paraId="4504508B" w14:textId="77777777" w:rsidR="009F5A3C" w:rsidRPr="008E11D6" w:rsidRDefault="009F5A3C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ensure high</w:t>
            </w:r>
            <w:r w:rsidR="00965398" w:rsidRPr="008E11D6">
              <w:rPr>
                <w:rFonts w:asciiTheme="minorHAnsi" w:hAnsiTheme="minorHAnsi" w:cstheme="minorHAnsi"/>
                <w:color w:val="auto"/>
              </w:rPr>
              <w:t xml:space="preserve"> quality teaching and learning that develops student’s literacy skills i</w:t>
            </w:r>
            <w:r w:rsidRPr="008E11D6">
              <w:rPr>
                <w:rFonts w:asciiTheme="minorHAnsi" w:hAnsiTheme="minorHAnsi" w:cstheme="minorHAnsi"/>
                <w:color w:val="auto"/>
              </w:rPr>
              <w:t>n the departments, following the Trust policy for self- evaluation and review.</w:t>
            </w:r>
          </w:p>
          <w:p w14:paraId="5192C9F3" w14:textId="77777777" w:rsidR="009F5A3C" w:rsidRPr="008E11D6" w:rsidRDefault="009F5A3C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ensure all departments effectively implement agreed </w:t>
            </w:r>
            <w:r w:rsidR="00965398" w:rsidRPr="008E11D6">
              <w:rPr>
                <w:rFonts w:asciiTheme="minorHAnsi" w:hAnsiTheme="minorHAnsi" w:cstheme="minorHAnsi"/>
                <w:color w:val="auto"/>
              </w:rPr>
              <w:t xml:space="preserve">literacy </w:t>
            </w:r>
            <w:r w:rsidRPr="008E11D6">
              <w:rPr>
                <w:rFonts w:asciiTheme="minorHAnsi" w:hAnsiTheme="minorHAnsi" w:cstheme="minorHAnsi"/>
                <w:color w:val="auto"/>
              </w:rPr>
              <w:t>Trust strategies.</w:t>
            </w:r>
          </w:p>
          <w:p w14:paraId="075A46DF" w14:textId="77777777" w:rsidR="009F5A3C" w:rsidRPr="008E11D6" w:rsidRDefault="009F5A3C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lead on effective use of cross Trust and ex</w:t>
            </w:r>
            <w:r w:rsidR="00965398" w:rsidRPr="008E11D6">
              <w:rPr>
                <w:rFonts w:asciiTheme="minorHAnsi" w:hAnsiTheme="minorHAnsi" w:cstheme="minorHAnsi"/>
                <w:color w:val="auto"/>
              </w:rPr>
              <w:t>ternal moderation of pupil work to review impact of literacy teaching and learning, improvement strategies in order to determine next steps.</w:t>
            </w:r>
          </w:p>
          <w:p w14:paraId="2D91E03F" w14:textId="558E9F47" w:rsidR="008E11D6" w:rsidRDefault="008E11D6" w:rsidP="00385CC9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CD8B31A" w14:textId="7E94CD38" w:rsidR="009F5A3C" w:rsidRPr="008E11D6" w:rsidRDefault="0027715D" w:rsidP="00385CC9">
            <w:pPr>
              <w:spacing w:afterLines="60" w:after="144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>Teaching</w:t>
            </w:r>
          </w:p>
          <w:p w14:paraId="4E119653" w14:textId="57499FBB" w:rsidR="0027715D" w:rsidRPr="008E11D6" w:rsidRDefault="009F5A3C" w:rsidP="00385CC9">
            <w:pPr>
              <w:spacing w:afterLines="60" w:after="144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Establish a safe, purposeful and stimulating environment for pupils, rooted in mutual respect and establish a framework for discipline with a range of strategies, using praise, sanctions and rewards consistently and fairly</w:t>
            </w:r>
          </w:p>
          <w:p w14:paraId="13C0DB53" w14:textId="77777777" w:rsidR="0027715D" w:rsidRPr="008E11D6" w:rsidRDefault="0027715D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Undertake an appropriate </w:t>
            </w:r>
            <w:r w:rsidR="009F5A3C" w:rsidRPr="008E11D6">
              <w:rPr>
                <w:rFonts w:asciiTheme="minorHAnsi" w:hAnsiTheme="minorHAnsi" w:cstheme="minorHAnsi"/>
                <w:color w:val="auto"/>
              </w:rPr>
              <w:t>allocation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of </w:t>
            </w:r>
            <w:r w:rsidR="00965398" w:rsidRPr="008E11D6">
              <w:rPr>
                <w:rFonts w:asciiTheme="minorHAnsi" w:hAnsiTheme="minorHAnsi" w:cstheme="minorHAnsi"/>
                <w:color w:val="auto"/>
              </w:rPr>
              <w:t xml:space="preserve">English </w:t>
            </w:r>
            <w:r w:rsidRPr="008E11D6">
              <w:rPr>
                <w:rFonts w:asciiTheme="minorHAnsi" w:hAnsiTheme="minorHAnsi" w:cstheme="minorHAnsi"/>
                <w:color w:val="auto"/>
              </w:rPr>
              <w:t>teaching</w:t>
            </w:r>
            <w:r w:rsidR="009F5A3C" w:rsidRPr="008E11D6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  <w:p w14:paraId="68AACB94" w14:textId="77777777" w:rsidR="0027715D" w:rsidRPr="008E11D6" w:rsidRDefault="0027715D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attend all appropriate meetings.</w:t>
            </w:r>
          </w:p>
          <w:p w14:paraId="7B50D117" w14:textId="77777777" w:rsidR="0027715D" w:rsidRPr="008E11D6" w:rsidRDefault="0027715D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lastRenderedPageBreak/>
              <w:t>To plan and prepare courses and lessons in line with Trust policy.</w:t>
            </w:r>
          </w:p>
          <w:p w14:paraId="667267DF" w14:textId="77777777" w:rsidR="0027715D" w:rsidRPr="008E11D6" w:rsidRDefault="0027715D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ensure departments teach pupils </w:t>
            </w:r>
            <w:r w:rsidR="00041FAB" w:rsidRPr="008E11D6">
              <w:rPr>
                <w:rFonts w:asciiTheme="minorHAnsi" w:hAnsiTheme="minorHAnsi" w:cstheme="minorHAnsi"/>
                <w:color w:val="auto"/>
              </w:rPr>
              <w:t xml:space="preserve">literacy </w:t>
            </w:r>
            <w:r w:rsidRPr="008E11D6">
              <w:rPr>
                <w:rFonts w:asciiTheme="minorHAnsi" w:hAnsiTheme="minorHAnsi" w:cstheme="minorHAnsi"/>
                <w:color w:val="auto"/>
              </w:rPr>
              <w:t>according to their educational needs, including the setting and marking of work to be carried out by the pupil in the Trust.</w:t>
            </w:r>
          </w:p>
          <w:p w14:paraId="4E07D46A" w14:textId="77777777" w:rsidR="0027715D" w:rsidRPr="008E11D6" w:rsidRDefault="0027715D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provide, or contribute to, oral and written assessments, reports and references relating to individual pupils and groups of pupils.</w:t>
            </w:r>
          </w:p>
          <w:p w14:paraId="1D6CD0C2" w14:textId="77777777" w:rsidR="0027715D" w:rsidRPr="008E11D6" w:rsidRDefault="0027715D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Ensure ICT, Literacy, Numera</w:t>
            </w:r>
            <w:r w:rsidR="00965398" w:rsidRPr="008E11D6">
              <w:rPr>
                <w:rFonts w:asciiTheme="minorHAnsi" w:hAnsiTheme="minorHAnsi" w:cstheme="minorHAnsi"/>
                <w:color w:val="auto"/>
              </w:rPr>
              <w:t xml:space="preserve">cy </w:t>
            </w:r>
            <w:r w:rsidRPr="008E11D6">
              <w:rPr>
                <w:rFonts w:asciiTheme="minorHAnsi" w:hAnsiTheme="minorHAnsi" w:cstheme="minorHAnsi"/>
                <w:color w:val="auto"/>
              </w:rPr>
              <w:t>and SMSC are reflected in the teaching/learning experience of pupils.</w:t>
            </w:r>
          </w:p>
          <w:p w14:paraId="72916BAE" w14:textId="77777777" w:rsidR="009F5A3C" w:rsidRPr="008E11D6" w:rsidRDefault="0027715D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undertake assessment of pupils as requested by external examination bodies, subject area and Trust procedures.</w:t>
            </w:r>
          </w:p>
          <w:p w14:paraId="4FDCDDCF" w14:textId="77777777" w:rsidR="009F5A3C" w:rsidRPr="008E11D6" w:rsidRDefault="009F5A3C" w:rsidP="00385CC9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>Management of Resources</w:t>
            </w:r>
          </w:p>
          <w:p w14:paraId="673621BE" w14:textId="77777777" w:rsidR="009F5A3C" w:rsidRPr="008E11D6" w:rsidRDefault="009F5A3C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manage the available resources of space, staff, budget and equipment effectively within the policies and procedures of the Trust.</w:t>
            </w:r>
          </w:p>
          <w:p w14:paraId="22B9642C" w14:textId="77777777" w:rsidR="00EB67A2" w:rsidRPr="008E11D6" w:rsidRDefault="009F5A3C" w:rsidP="00385CC9">
            <w:pPr>
              <w:pStyle w:val="ListParagraph"/>
              <w:numPr>
                <w:ilvl w:val="0"/>
                <w:numId w:val="23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ensure the Trust health and safety policies and practices, including risk assessments, throughout the department are in line with legislation and are updated where necessary</w:t>
            </w:r>
          </w:p>
        </w:tc>
      </w:tr>
    </w:tbl>
    <w:p w14:paraId="0CB782C4" w14:textId="77777777" w:rsidR="00844E33" w:rsidRPr="001C54F9" w:rsidRDefault="00844E33" w:rsidP="00844E33">
      <w:pPr>
        <w:spacing w:after="0"/>
        <w:ind w:left="-1440" w:right="13"/>
        <w:jc w:val="both"/>
        <w:rPr>
          <w:rFonts w:asciiTheme="minorHAnsi" w:hAnsiTheme="minorHAnsi" w:cstheme="minorHAnsi"/>
        </w:rPr>
      </w:pPr>
    </w:p>
    <w:tbl>
      <w:tblPr>
        <w:tblStyle w:val="TableGrid"/>
        <w:tblW w:w="9779" w:type="dxa"/>
        <w:tblInd w:w="-20" w:type="dxa"/>
        <w:tblCellMar>
          <w:top w:w="48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9779"/>
      </w:tblGrid>
      <w:tr w:rsidR="0001246F" w:rsidRPr="001C54F9" w14:paraId="2F246A1F" w14:textId="77777777" w:rsidTr="0001246F">
        <w:trPr>
          <w:trHeight w:val="35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2059DD" w14:textId="77777777" w:rsidR="0001246F" w:rsidRPr="001C54F9" w:rsidRDefault="0001246F" w:rsidP="000124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  <w:b/>
              </w:rPr>
              <w:t>General</w:t>
            </w:r>
            <w:r w:rsidRPr="001C54F9">
              <w:rPr>
                <w:rFonts w:asciiTheme="minorHAnsi" w:eastAsia="Trebuchet MS" w:hAnsiTheme="minorHAnsi" w:cstheme="minorHAnsi"/>
                <w:b/>
              </w:rPr>
              <w:t xml:space="preserve"> Responsibilities and Duties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01246F" w:rsidRPr="001C54F9" w14:paraId="35550356" w14:textId="77777777" w:rsidTr="006A262D">
        <w:trPr>
          <w:trHeight w:val="44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0466" w14:textId="77777777" w:rsidR="0001246F" w:rsidRPr="0027715D" w:rsidRDefault="0001246F" w:rsidP="009F5A3C">
            <w:pPr>
              <w:numPr>
                <w:ilvl w:val="0"/>
                <w:numId w:val="12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hAnsiTheme="minorHAnsi" w:cstheme="minorHAnsi"/>
                <w:color w:val="auto"/>
              </w:rPr>
              <w:t>Uphold the values of Vision Academy Learning Trust</w:t>
            </w:r>
            <w:r w:rsidR="002C69CF" w:rsidRPr="0027715D">
              <w:rPr>
                <w:rFonts w:asciiTheme="minorHAnsi" w:hAnsiTheme="minorHAnsi" w:cstheme="minorHAnsi"/>
                <w:color w:val="auto"/>
              </w:rPr>
              <w:t>,</w:t>
            </w:r>
            <w:r w:rsidRPr="0027715D">
              <w:rPr>
                <w:rFonts w:asciiTheme="minorHAnsi" w:hAnsiTheme="minorHAnsi" w:cstheme="minorHAnsi"/>
                <w:color w:val="auto"/>
              </w:rPr>
              <w:t xml:space="preserve"> modelling exceptional leadership with high expectations for all, deep reflective practice, </w:t>
            </w:r>
            <w:r w:rsidR="002C69CF" w:rsidRPr="0027715D">
              <w:rPr>
                <w:rFonts w:asciiTheme="minorHAnsi" w:hAnsiTheme="minorHAnsi" w:cstheme="minorHAnsi"/>
                <w:color w:val="auto"/>
              </w:rPr>
              <w:t>a focus on improving schools at all levels and professional engagement with Heads, middle leaders and VALT employees.</w:t>
            </w:r>
          </w:p>
          <w:p w14:paraId="059D8E6E" w14:textId="77777777" w:rsidR="0001246F" w:rsidRPr="0027715D" w:rsidRDefault="002C69CF" w:rsidP="009F5A3C">
            <w:pPr>
              <w:numPr>
                <w:ilvl w:val="0"/>
                <w:numId w:val="12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Actively support the Heads and senior leaders of Vision Academy Learning Trust secondary schools  </w:t>
            </w:r>
            <w:r w:rsidR="0001246F" w:rsidRPr="0027715D">
              <w:rPr>
                <w:rFonts w:asciiTheme="minorHAnsi" w:eastAsia="Trebuchet MS" w:hAnsiTheme="minorHAnsi" w:cstheme="minorHAnsi"/>
                <w:color w:val="auto"/>
              </w:rPr>
              <w:t xml:space="preserve">and develop the talent of Vision Academy Learning Trust staff </w:t>
            </w:r>
          </w:p>
          <w:p w14:paraId="086DCF7B" w14:textId="77777777" w:rsidR="0001246F" w:rsidRPr="0027715D" w:rsidRDefault="0001246F" w:rsidP="009F5A3C">
            <w:pPr>
              <w:numPr>
                <w:ilvl w:val="0"/>
                <w:numId w:val="12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Develop new partnerships and relationships that will benefit Vision Academy Learning Trust schools  </w:t>
            </w:r>
          </w:p>
          <w:p w14:paraId="77BD5A07" w14:textId="77777777" w:rsidR="0001246F" w:rsidRPr="0027715D" w:rsidRDefault="0001246F" w:rsidP="009F5A3C">
            <w:pPr>
              <w:numPr>
                <w:ilvl w:val="0"/>
                <w:numId w:val="12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Be an active and effective contributor to the Vision Academy Learning Trust Central Team and when instructed by CEO, contribute to Board meetings </w:t>
            </w:r>
          </w:p>
          <w:p w14:paraId="3633AF29" w14:textId="77777777" w:rsidR="0001246F" w:rsidRPr="0027715D" w:rsidRDefault="0001246F" w:rsidP="009F5A3C">
            <w:pPr>
              <w:numPr>
                <w:ilvl w:val="0"/>
                <w:numId w:val="12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Ability to provide leadership to governors, Head Teachers and teachers on raising standards of </w:t>
            </w:r>
            <w:r w:rsidR="00041FAB">
              <w:rPr>
                <w:rFonts w:asciiTheme="minorHAnsi" w:eastAsia="Trebuchet MS" w:hAnsiTheme="minorHAnsi" w:cstheme="minorHAnsi"/>
                <w:color w:val="auto"/>
              </w:rPr>
              <w:t>literacy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041FAB">
              <w:rPr>
                <w:rFonts w:asciiTheme="minorHAnsi" w:eastAsia="Trebuchet MS" w:hAnsiTheme="minorHAnsi" w:cstheme="minorHAnsi"/>
                <w:color w:val="auto"/>
              </w:rPr>
              <w:t>that improve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the quality of teaching, management and leadership in schools. </w:t>
            </w:r>
          </w:p>
          <w:p w14:paraId="77D39208" w14:textId="77777777" w:rsidR="0001246F" w:rsidRPr="0027715D" w:rsidRDefault="002C69CF" w:rsidP="009F5A3C">
            <w:pPr>
              <w:numPr>
                <w:ilvl w:val="0"/>
                <w:numId w:val="12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>Develop</w:t>
            </w:r>
            <w:r w:rsidR="0001246F" w:rsidRPr="0027715D">
              <w:rPr>
                <w:rFonts w:asciiTheme="minorHAnsi" w:eastAsia="Trebuchet MS" w:hAnsiTheme="minorHAnsi" w:cstheme="minorHAnsi"/>
                <w:color w:val="auto"/>
              </w:rPr>
              <w:t xml:space="preserve"> effective communication to influence strategic direction and operational objectives </w:t>
            </w:r>
          </w:p>
          <w:p w14:paraId="0A962A74" w14:textId="77777777" w:rsidR="009F5A3C" w:rsidRPr="0027715D" w:rsidRDefault="009F5A3C" w:rsidP="009F5A3C">
            <w:pPr>
              <w:pStyle w:val="ListParagraph"/>
              <w:numPr>
                <w:ilvl w:val="0"/>
                <w:numId w:val="12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promote equal opportunities and celebrate diversity in all aspects of the Trust.</w:t>
            </w:r>
          </w:p>
          <w:p w14:paraId="3DE76D32" w14:textId="77777777" w:rsidR="009F5A3C" w:rsidRPr="0027715D" w:rsidRDefault="009F5A3C" w:rsidP="009F5A3C">
            <w:pPr>
              <w:pStyle w:val="ListParagraph"/>
              <w:numPr>
                <w:ilvl w:val="0"/>
                <w:numId w:val="12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play a full part in the life of the Trust community, to support its distinctive aims and ethos and to encourage all staff and pupils to follow this example.</w:t>
            </w:r>
          </w:p>
          <w:p w14:paraId="7254F4D2" w14:textId="77777777" w:rsidR="009F5A3C" w:rsidRPr="0027715D" w:rsidRDefault="009F5A3C" w:rsidP="009F5A3C">
            <w:pPr>
              <w:pStyle w:val="ListParagraph"/>
              <w:numPr>
                <w:ilvl w:val="0"/>
                <w:numId w:val="12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actively promote the Trust’s corporate policies.</w:t>
            </w:r>
          </w:p>
          <w:p w14:paraId="40411E71" w14:textId="77777777" w:rsidR="009F5A3C" w:rsidRPr="0027715D" w:rsidRDefault="009F5A3C" w:rsidP="009F5A3C">
            <w:pPr>
              <w:pStyle w:val="ListParagraph"/>
              <w:numPr>
                <w:ilvl w:val="0"/>
                <w:numId w:val="12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comply with the Trust’s Health and Safety policy and undertake risk assessments as appropriate.</w:t>
            </w:r>
          </w:p>
          <w:p w14:paraId="1D399C29" w14:textId="77777777" w:rsidR="009F5A3C" w:rsidRPr="0027715D" w:rsidRDefault="009F5A3C" w:rsidP="009F5A3C">
            <w:pPr>
              <w:pStyle w:val="ListParagraph"/>
              <w:numPr>
                <w:ilvl w:val="0"/>
                <w:numId w:val="12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adhere to the Trust’s safeguarding policy and procedures.</w:t>
            </w:r>
          </w:p>
          <w:p w14:paraId="462892D5" w14:textId="77777777" w:rsidR="009F5A3C" w:rsidRPr="0027715D" w:rsidRDefault="009F5A3C" w:rsidP="009F5A3C">
            <w:pPr>
              <w:pStyle w:val="ListParagraph"/>
              <w:numPr>
                <w:ilvl w:val="0"/>
                <w:numId w:val="12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adhere to the Trust’s Dress Code.</w:t>
            </w:r>
          </w:p>
          <w:p w14:paraId="1D95C93A" w14:textId="77777777" w:rsidR="009F5A3C" w:rsidRPr="0027715D" w:rsidRDefault="009F5A3C" w:rsidP="009F5A3C">
            <w:pPr>
              <w:pStyle w:val="ListParagraph"/>
              <w:numPr>
                <w:ilvl w:val="0"/>
                <w:numId w:val="12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promote equal opportunities and celebrate diversity in all aspects of the Trust.</w:t>
            </w:r>
          </w:p>
          <w:p w14:paraId="1655735D" w14:textId="77777777" w:rsidR="009F5A3C" w:rsidRPr="0027715D" w:rsidRDefault="009F5A3C" w:rsidP="009F5A3C">
            <w:pPr>
              <w:pStyle w:val="ListParagraph"/>
              <w:numPr>
                <w:ilvl w:val="0"/>
                <w:numId w:val="12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undertake any other duty as specified by the School Teachers’ Pay and Conditions Document (STPCD) not mentioned in the above.</w:t>
            </w:r>
          </w:p>
          <w:p w14:paraId="67378096" w14:textId="77777777" w:rsidR="009F5A3C" w:rsidRPr="0027715D" w:rsidRDefault="009F5A3C" w:rsidP="009F5A3C">
            <w:pPr>
              <w:pStyle w:val="ListParagraph"/>
              <w:numPr>
                <w:ilvl w:val="0"/>
                <w:numId w:val="12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contribute actively towards the formulation of all Trust policies and procedures, ensuring their consistent implementation.</w:t>
            </w:r>
          </w:p>
          <w:p w14:paraId="3EBEB5E6" w14:textId="5B814E1E" w:rsidR="0001246F" w:rsidRPr="0001246F" w:rsidRDefault="0001246F" w:rsidP="008E11D6">
            <w:pPr>
              <w:rPr>
                <w:rFonts w:asciiTheme="minorHAnsi" w:hAnsiTheme="minorHAnsi" w:cstheme="minorHAnsi"/>
              </w:rPr>
            </w:pPr>
          </w:p>
        </w:tc>
      </w:tr>
    </w:tbl>
    <w:p w14:paraId="6AC91525" w14:textId="56B713DE" w:rsidR="00385CC9" w:rsidRDefault="00385CC9">
      <w:pPr>
        <w:rPr>
          <w:rFonts w:asciiTheme="minorHAnsi" w:hAnsiTheme="minorHAnsi" w:cstheme="minorHAnsi"/>
        </w:rPr>
      </w:pPr>
    </w:p>
    <w:tbl>
      <w:tblPr>
        <w:tblStyle w:val="TableGrid"/>
        <w:tblW w:w="9779" w:type="dxa"/>
        <w:tblInd w:w="-20" w:type="dxa"/>
        <w:tblCellMar>
          <w:top w:w="48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9779"/>
      </w:tblGrid>
      <w:tr w:rsidR="006124F9" w:rsidRPr="003C6E49" w14:paraId="2717BC96" w14:textId="77777777" w:rsidTr="008041C1">
        <w:trPr>
          <w:trHeight w:val="224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3D2095" w14:textId="77777777" w:rsidR="006124F9" w:rsidRPr="003C6E49" w:rsidRDefault="006124F9" w:rsidP="003C6E49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lastRenderedPageBreak/>
              <w:t>Supervision and Management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6124F9" w:rsidRPr="003C6E49" w14:paraId="2ECD65F6" w14:textId="77777777" w:rsidTr="008041C1">
        <w:trPr>
          <w:trHeight w:val="32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92C5" w14:textId="77777777" w:rsidR="006124F9" w:rsidRPr="003C6E49" w:rsidRDefault="006124F9" w:rsidP="003C6E49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The post holder will be line-managed by the </w:t>
            </w:r>
            <w:r w:rsidR="0027715D">
              <w:rPr>
                <w:rFonts w:asciiTheme="minorHAnsi" w:eastAsia="Trebuchet MS" w:hAnsiTheme="minorHAnsi" w:cstheme="minorHAnsi"/>
              </w:rPr>
              <w:t>Director of School Improvement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6124F9" w:rsidRPr="003C6E49" w14:paraId="17DF1090" w14:textId="77777777" w:rsidTr="008041C1">
        <w:trPr>
          <w:trHeight w:val="30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CD5268" w14:textId="77777777" w:rsidR="006124F9" w:rsidRPr="003C6E49" w:rsidRDefault="006124F9" w:rsidP="003C6E49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Problem Solving and Creativity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6124F9" w:rsidRPr="003C6E49" w14:paraId="4AF9CEAA" w14:textId="77777777" w:rsidTr="00385CC9">
        <w:trPr>
          <w:trHeight w:val="3400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214D" w14:textId="77777777" w:rsidR="006124F9" w:rsidRPr="003C6E49" w:rsidRDefault="006124F9" w:rsidP="003C6E49">
            <w:pPr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The post holder will be required to: </w:t>
            </w:r>
          </w:p>
          <w:p w14:paraId="6B8981A1" w14:textId="77777777" w:rsidR="006124F9" w:rsidRPr="003C6E49" w:rsidRDefault="006124F9" w:rsidP="00385CC9">
            <w:pPr>
              <w:numPr>
                <w:ilvl w:val="0"/>
                <w:numId w:val="13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provide advice and deliver challenge on a range of </w:t>
            </w:r>
            <w:r w:rsidR="00385CC9">
              <w:rPr>
                <w:rFonts w:asciiTheme="minorHAnsi" w:eastAsia="Trebuchet MS" w:hAnsiTheme="minorHAnsi" w:cstheme="minorHAnsi"/>
              </w:rPr>
              <w:t>Literacy</w:t>
            </w:r>
            <w:r w:rsidR="0027715D">
              <w:rPr>
                <w:rFonts w:asciiTheme="minorHAnsi" w:eastAsia="Trebuchet MS" w:hAnsiTheme="minorHAnsi" w:cstheme="minorHAnsi"/>
              </w:rPr>
              <w:t xml:space="preserve"> </w:t>
            </w:r>
            <w:r w:rsidR="00385CC9">
              <w:rPr>
                <w:rFonts w:asciiTheme="minorHAnsi" w:eastAsia="Trebuchet MS" w:hAnsiTheme="minorHAnsi" w:cstheme="minorHAnsi"/>
              </w:rPr>
              <w:t>i</w:t>
            </w:r>
            <w:r w:rsidRPr="003C6E49">
              <w:rPr>
                <w:rFonts w:asciiTheme="minorHAnsi" w:eastAsia="Trebuchet MS" w:hAnsiTheme="minorHAnsi" w:cstheme="minorHAnsi"/>
              </w:rPr>
              <w:t xml:space="preserve">mprovement activities and issues that often require high-level problem solving skills and innovative, creative solutions; </w:t>
            </w:r>
          </w:p>
          <w:p w14:paraId="153EE498" w14:textId="77777777" w:rsidR="006124F9" w:rsidRPr="003C6E49" w:rsidRDefault="00385CC9" w:rsidP="00385CC9">
            <w:pPr>
              <w:numPr>
                <w:ilvl w:val="0"/>
                <w:numId w:val="13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Trebuchet MS" w:hAnsiTheme="minorHAnsi" w:cstheme="minorHAnsi"/>
              </w:rPr>
              <w:t>U</w:t>
            </w:r>
            <w:r w:rsidR="006124F9" w:rsidRPr="003C6E49">
              <w:rPr>
                <w:rFonts w:asciiTheme="minorHAnsi" w:eastAsia="Trebuchet MS" w:hAnsiTheme="minorHAnsi" w:cstheme="minorHAnsi"/>
              </w:rPr>
              <w:t xml:space="preserve">se initiative to solve a wide range of issues; e.g. providing creative responses to new developments in </w:t>
            </w:r>
            <w:r>
              <w:rPr>
                <w:rFonts w:asciiTheme="minorHAnsi" w:eastAsia="Trebuchet MS" w:hAnsiTheme="minorHAnsi" w:cstheme="minorHAnsi"/>
              </w:rPr>
              <w:t>literacy that will improve learning and teaching and students literacy skills</w:t>
            </w:r>
          </w:p>
          <w:p w14:paraId="28D44C4C" w14:textId="77777777" w:rsidR="006124F9" w:rsidRPr="003C6E49" w:rsidRDefault="006124F9" w:rsidP="00385CC9">
            <w:pPr>
              <w:numPr>
                <w:ilvl w:val="0"/>
                <w:numId w:val="13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Propose and enact constructive ways of responding to strategic and operational drivers and work effectively across the Trust on the ongoing development and delivery of </w:t>
            </w:r>
            <w:r w:rsidR="00385CC9">
              <w:rPr>
                <w:rFonts w:asciiTheme="minorHAnsi" w:eastAsia="Trebuchet MS" w:hAnsiTheme="minorHAnsi" w:cstheme="minorHAnsi"/>
              </w:rPr>
              <w:t>literacy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activity to meet the needs of students and </w:t>
            </w:r>
            <w:r w:rsidR="00385CC9">
              <w:rPr>
                <w:rFonts w:asciiTheme="minorHAnsi" w:eastAsia="Trebuchet MS" w:hAnsiTheme="minorHAnsi" w:cstheme="minorHAnsi"/>
              </w:rPr>
              <w:t>curriculum areas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737FD879" w14:textId="77777777" w:rsidR="006124F9" w:rsidRPr="003C6E49" w:rsidRDefault="006124F9" w:rsidP="00385CC9">
            <w:pPr>
              <w:numPr>
                <w:ilvl w:val="0"/>
                <w:numId w:val="13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Take strategic responsibility for promoting innovation in </w:t>
            </w:r>
            <w:r w:rsidR="00385CC9">
              <w:rPr>
                <w:rFonts w:asciiTheme="minorHAnsi" w:eastAsia="Trebuchet MS" w:hAnsiTheme="minorHAnsi" w:cstheme="minorHAnsi"/>
              </w:rPr>
              <w:t xml:space="preserve">literacy </w:t>
            </w:r>
            <w:r w:rsidRPr="003C6E49">
              <w:rPr>
                <w:rFonts w:asciiTheme="minorHAnsi" w:eastAsia="Trebuchet MS" w:hAnsiTheme="minorHAnsi" w:cstheme="minorHAnsi"/>
              </w:rPr>
              <w:t xml:space="preserve">learning and teaching </w:t>
            </w:r>
          </w:p>
          <w:p w14:paraId="0AA08422" w14:textId="77777777" w:rsidR="006124F9" w:rsidRPr="003C6E49" w:rsidRDefault="006124F9" w:rsidP="00385CC9">
            <w:pPr>
              <w:numPr>
                <w:ilvl w:val="0"/>
                <w:numId w:val="13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Identify and work with others at a senior level to identify opportunities and strategies for improving the </w:t>
            </w:r>
            <w:r w:rsidR="00385CC9">
              <w:rPr>
                <w:rFonts w:asciiTheme="minorHAnsi" w:eastAsia="Trebuchet MS" w:hAnsiTheme="minorHAnsi" w:cstheme="minorHAnsi"/>
              </w:rPr>
              <w:t xml:space="preserve">literacy </w:t>
            </w:r>
            <w:r w:rsidRPr="003C6E49">
              <w:rPr>
                <w:rFonts w:asciiTheme="minorHAnsi" w:eastAsia="Trebuchet MS" w:hAnsiTheme="minorHAnsi" w:cstheme="minorHAnsi"/>
              </w:rPr>
              <w:t xml:space="preserve">learning experience of students.  </w:t>
            </w:r>
          </w:p>
        </w:tc>
      </w:tr>
      <w:tr w:rsidR="006124F9" w:rsidRPr="003C6E49" w14:paraId="242D94AE" w14:textId="77777777" w:rsidTr="008041C1">
        <w:trPr>
          <w:trHeight w:val="287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7A2014" w14:textId="77777777" w:rsidR="006124F9" w:rsidRPr="003C6E49" w:rsidRDefault="006124F9" w:rsidP="003C6E49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  <w:sz w:val="24"/>
              </w:rPr>
              <w:t>Dimensions</w:t>
            </w:r>
            <w:r w:rsidRPr="003C6E49">
              <w:rPr>
                <w:rFonts w:asciiTheme="minorHAnsi" w:eastAsia="Trebuchet MS" w:hAnsiTheme="minorHAnsi" w:cstheme="minorHAnsi"/>
                <w:sz w:val="24"/>
              </w:rPr>
              <w:t xml:space="preserve"> </w:t>
            </w:r>
          </w:p>
        </w:tc>
      </w:tr>
      <w:tr w:rsidR="006124F9" w:rsidRPr="003C6E49" w14:paraId="055FEBF2" w14:textId="77777777" w:rsidTr="00D729DD">
        <w:trPr>
          <w:trHeight w:val="1502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A2F8" w14:textId="77777777" w:rsidR="006124F9" w:rsidRPr="003C6E49" w:rsidRDefault="006124F9" w:rsidP="003C6E49">
            <w:pPr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Vision Academy Learning Trust is a Multi-Academy Trust of 8 schools across the age range from Nursery to </w:t>
            </w:r>
          </w:p>
          <w:p w14:paraId="3751A9B5" w14:textId="77777777" w:rsidR="006124F9" w:rsidRPr="003C6E49" w:rsidRDefault="006124F9" w:rsidP="003C6E49">
            <w:pPr>
              <w:rPr>
                <w:rFonts w:asciiTheme="minorHAnsi" w:eastAsia="Trebuchet MS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>Sixth Form. The Trust includes a Teaching Schools.</w:t>
            </w:r>
          </w:p>
          <w:p w14:paraId="52E865A3" w14:textId="77777777" w:rsidR="006124F9" w:rsidRPr="003C6E49" w:rsidRDefault="006124F9" w:rsidP="003C6E49">
            <w:pPr>
              <w:rPr>
                <w:rFonts w:asciiTheme="minorHAnsi" w:hAnsiTheme="minorHAnsi" w:cstheme="minorHAnsi"/>
                <w:sz w:val="14"/>
              </w:rPr>
            </w:pPr>
          </w:p>
          <w:p w14:paraId="388FF2BC" w14:textId="77777777" w:rsidR="006124F9" w:rsidRPr="003C6E49" w:rsidRDefault="006124F9" w:rsidP="003C6E49">
            <w:pPr>
              <w:jc w:val="both"/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>The Executive Team comprises of the Chief Executive Officer, the Chief Financial and Operating Officer</w:t>
            </w:r>
            <w:r w:rsidR="0027715D">
              <w:rPr>
                <w:rFonts w:asciiTheme="minorHAnsi" w:eastAsia="Trebuchet MS" w:hAnsiTheme="minorHAnsi" w:cstheme="minorHAnsi"/>
              </w:rPr>
              <w:t xml:space="preserve">, </w:t>
            </w:r>
            <w:r w:rsidRPr="003C6E49">
              <w:rPr>
                <w:rFonts w:asciiTheme="minorHAnsi" w:eastAsia="Trebuchet MS" w:hAnsiTheme="minorHAnsi" w:cstheme="minorHAnsi"/>
              </w:rPr>
              <w:t>the Director of School Improvement</w:t>
            </w:r>
            <w:r w:rsidR="0027715D">
              <w:rPr>
                <w:rFonts w:asciiTheme="minorHAnsi" w:eastAsia="Trebuchet MS" w:hAnsiTheme="minorHAnsi" w:cstheme="minorHAnsi"/>
              </w:rPr>
              <w:t xml:space="preserve"> and Subject Directors</w:t>
            </w:r>
          </w:p>
        </w:tc>
      </w:tr>
      <w:tr w:rsidR="006124F9" w:rsidRPr="003C6E49" w14:paraId="1C27C57B" w14:textId="77777777" w:rsidTr="003C6E49">
        <w:trPr>
          <w:trHeight w:val="35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BEB47A1" w14:textId="77777777" w:rsidR="006124F9" w:rsidRPr="003C6E49" w:rsidRDefault="006124F9" w:rsidP="003C6E49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Key Contacts and Relationships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6124F9" w:rsidRPr="003C6E49" w14:paraId="07F6539D" w14:textId="77777777" w:rsidTr="008041C1">
        <w:trPr>
          <w:trHeight w:val="5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B8EE" w14:textId="77777777" w:rsidR="006124F9" w:rsidRPr="003C6E49" w:rsidRDefault="006124F9" w:rsidP="003C6E49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CEO, CFOO, Trustees, Headteachers, Local Governing Committees, Department for Education, Ofsted, Local Authorities. </w:t>
            </w:r>
          </w:p>
        </w:tc>
      </w:tr>
      <w:tr w:rsidR="003C6E49" w:rsidRPr="003C6E49" w14:paraId="5EF2E303" w14:textId="77777777" w:rsidTr="002647A3">
        <w:trPr>
          <w:trHeight w:val="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F256A6" w14:textId="77777777" w:rsidR="003C6E49" w:rsidRPr="003C6E49" w:rsidRDefault="003C6E49" w:rsidP="003C6E49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Working Environment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3C6E49" w:rsidRPr="003C6E49" w14:paraId="287A89DA" w14:textId="77777777" w:rsidTr="003C6E49">
        <w:trPr>
          <w:trHeight w:val="53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D996" w14:textId="77777777" w:rsidR="003C6E49" w:rsidRPr="003C6E49" w:rsidRDefault="003C6E49" w:rsidP="003C6E49">
            <w:pPr>
              <w:pStyle w:val="ListParagraph"/>
              <w:numPr>
                <w:ilvl w:val="0"/>
                <w:numId w:val="20"/>
              </w:numPr>
              <w:spacing w:line="274" w:lineRule="auto"/>
              <w:contextualSpacing w:val="0"/>
              <w:rPr>
                <w:rFonts w:asciiTheme="minorHAnsi" w:eastAsia="Trebuchet MS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Work within the normal academic/leadership environment, with office space and use of a PC/laptop workstation. Travel and work from the various sites of the Trust.  </w:t>
            </w:r>
          </w:p>
          <w:p w14:paraId="26D70DC2" w14:textId="77777777" w:rsidR="003C6E49" w:rsidRPr="003C6E49" w:rsidRDefault="003C6E49" w:rsidP="003C6E49">
            <w:pPr>
              <w:pStyle w:val="ListParagraph"/>
              <w:numPr>
                <w:ilvl w:val="0"/>
                <w:numId w:val="20"/>
              </w:numPr>
              <w:spacing w:line="274" w:lineRule="auto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</w:rPr>
              <w:t>Deployment into assigned schools</w:t>
            </w:r>
          </w:p>
          <w:p w14:paraId="2337A325" w14:textId="77777777" w:rsidR="003C6E49" w:rsidRPr="003C6E49" w:rsidRDefault="003C6E49" w:rsidP="003C6E49">
            <w:pPr>
              <w:pStyle w:val="ListParagraph"/>
              <w:numPr>
                <w:ilvl w:val="0"/>
                <w:numId w:val="20"/>
              </w:numPr>
              <w:spacing w:line="239" w:lineRule="auto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Work flexibly, including evenings and other out-of-hours requirements; willingness to travel; requirement to undertake such duties as are reasonably expected by CEO and CFOO </w:t>
            </w:r>
          </w:p>
        </w:tc>
      </w:tr>
      <w:tr w:rsidR="003C6E49" w:rsidRPr="003C6E49" w14:paraId="2D88A84E" w14:textId="77777777" w:rsidTr="002647A3">
        <w:trPr>
          <w:trHeight w:val="22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0727A5" w14:textId="77777777" w:rsidR="003C6E49" w:rsidRPr="003C6E49" w:rsidRDefault="003C6E49" w:rsidP="003C6E49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Special Notes or Conditions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3C6E49" w:rsidRPr="003C6E49" w14:paraId="3E002F18" w14:textId="77777777" w:rsidTr="002647A3">
        <w:trPr>
          <w:trHeight w:val="91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D7720" w14:textId="77777777" w:rsidR="003C6E49" w:rsidRPr="003C6E49" w:rsidRDefault="003C6E49" w:rsidP="003C6E49">
            <w:pPr>
              <w:pStyle w:val="ListParagraph"/>
              <w:numPr>
                <w:ilvl w:val="0"/>
                <w:numId w:val="19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The post holder is subject to the provisions of all child protection legislation, and the Trust’s policies governing staff who work with children and vulnerable adults. </w:t>
            </w:r>
          </w:p>
          <w:p w14:paraId="0FBFF659" w14:textId="77777777" w:rsidR="003C6E49" w:rsidRPr="003C6E49" w:rsidRDefault="003C6E49" w:rsidP="003C6E49">
            <w:pPr>
              <w:pStyle w:val="ListParagraph"/>
              <w:numPr>
                <w:ilvl w:val="0"/>
                <w:numId w:val="19"/>
              </w:numPr>
              <w:spacing w:line="238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The post holder will have the opportunity to make a significant difference to the deliverability of quality education to students across the Trust.  </w:t>
            </w:r>
          </w:p>
          <w:p w14:paraId="525A6137" w14:textId="77777777" w:rsidR="003C6E49" w:rsidRPr="003C6E49" w:rsidRDefault="003C6E49" w:rsidP="003C6E49">
            <w:pPr>
              <w:pStyle w:val="ListParagraph"/>
              <w:numPr>
                <w:ilvl w:val="0"/>
                <w:numId w:val="19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undertake any other duties commensurate with your grade, and/or hours of work, as may reasonably be required of you.  </w:t>
            </w:r>
          </w:p>
          <w:p w14:paraId="70504D40" w14:textId="77777777" w:rsidR="003C6E49" w:rsidRPr="003C6E49" w:rsidRDefault="003C6E49" w:rsidP="003C6E49">
            <w:pPr>
              <w:pStyle w:val="ListParagraph"/>
              <w:numPr>
                <w:ilvl w:val="0"/>
                <w:numId w:val="19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take responsibility for upholding and complying with the Trust’s Equality and Diversity policies and for behaving in ways that are consistent with fair and equal treatment for all.  </w:t>
            </w:r>
          </w:p>
          <w:p w14:paraId="53B07B06" w14:textId="77777777" w:rsidR="003C6E49" w:rsidRPr="003C6E49" w:rsidRDefault="003C6E49" w:rsidP="003C6E49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comply with all Trust’s Health and Safety policies. </w:t>
            </w:r>
          </w:p>
          <w:p w14:paraId="346C68E0" w14:textId="77777777" w:rsidR="003C6E49" w:rsidRPr="003C6E49" w:rsidRDefault="003C6E49" w:rsidP="003C6E49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eastAsia="Trebuchet MS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>Working hours and leave should be considered analogous to those of serving Headteachers</w:t>
            </w:r>
          </w:p>
        </w:tc>
      </w:tr>
    </w:tbl>
    <w:p w14:paraId="281B7DC4" w14:textId="77777777" w:rsidR="00844E33" w:rsidRPr="001C54F9" w:rsidRDefault="00844E33" w:rsidP="00844E33">
      <w:pPr>
        <w:spacing w:after="144"/>
        <w:jc w:val="both"/>
        <w:rPr>
          <w:rFonts w:asciiTheme="minorHAnsi" w:eastAsia="Trebuchet MS" w:hAnsiTheme="minorHAnsi" w:cstheme="minorHAnsi"/>
          <w:b/>
          <w:sz w:val="28"/>
        </w:rPr>
      </w:pPr>
    </w:p>
    <w:p w14:paraId="41B49E12" w14:textId="77777777" w:rsidR="00844E33" w:rsidRPr="001C54F9" w:rsidRDefault="00844E33" w:rsidP="00844E33">
      <w:pPr>
        <w:spacing w:after="144"/>
        <w:jc w:val="both"/>
        <w:rPr>
          <w:rFonts w:asciiTheme="minorHAnsi" w:eastAsia="Trebuchet MS" w:hAnsiTheme="minorHAnsi" w:cstheme="minorHAnsi"/>
          <w:b/>
          <w:sz w:val="28"/>
        </w:rPr>
      </w:pPr>
    </w:p>
    <w:p w14:paraId="4920F886" w14:textId="77777777" w:rsidR="00D44426" w:rsidRPr="001C54F9" w:rsidRDefault="00D44426" w:rsidP="00844E33">
      <w:pPr>
        <w:spacing w:after="144"/>
        <w:jc w:val="both"/>
        <w:rPr>
          <w:rFonts w:asciiTheme="minorHAnsi" w:eastAsia="Trebuchet MS" w:hAnsiTheme="minorHAnsi" w:cstheme="minorHAnsi"/>
          <w:b/>
          <w:sz w:val="28"/>
        </w:rPr>
        <w:sectPr w:rsidR="00D44426" w:rsidRPr="001C54F9" w:rsidSect="00C968C5">
          <w:headerReference w:type="default" r:id="rId8"/>
          <w:headerReference w:type="first" r:id="rId9"/>
          <w:pgSz w:w="11906" w:h="16838"/>
          <w:pgMar w:top="1134" w:right="851" w:bottom="1077" w:left="1134" w:header="709" w:footer="709" w:gutter="0"/>
          <w:cols w:space="708"/>
          <w:titlePg/>
          <w:docGrid w:linePitch="360"/>
        </w:sectPr>
      </w:pPr>
    </w:p>
    <w:p w14:paraId="10EAFA4F" w14:textId="77777777" w:rsidR="00844E33" w:rsidRPr="003C6E49" w:rsidRDefault="00844E33" w:rsidP="00C26DE8">
      <w:pPr>
        <w:spacing w:after="0" w:line="268" w:lineRule="auto"/>
        <w:ind w:left="-5" w:hanging="10"/>
        <w:jc w:val="center"/>
        <w:rPr>
          <w:rFonts w:asciiTheme="minorHAnsi" w:eastAsia="Trebuchet MS" w:hAnsiTheme="minorHAnsi" w:cstheme="minorHAnsi"/>
          <w:b/>
          <w:sz w:val="28"/>
          <w:u w:val="single"/>
        </w:rPr>
      </w:pPr>
      <w:r w:rsidRPr="003C6E49">
        <w:rPr>
          <w:rFonts w:asciiTheme="minorHAnsi" w:eastAsia="Trebuchet MS" w:hAnsiTheme="minorHAnsi" w:cstheme="minorHAnsi"/>
          <w:b/>
          <w:sz w:val="28"/>
          <w:u w:val="single"/>
        </w:rPr>
        <w:t>Person Specification</w:t>
      </w:r>
    </w:p>
    <w:p w14:paraId="21916312" w14:textId="77777777" w:rsidR="00C26DE8" w:rsidRPr="001C54F9" w:rsidRDefault="00C26DE8" w:rsidP="003C6E49">
      <w:pPr>
        <w:spacing w:after="0" w:line="268" w:lineRule="auto"/>
        <w:ind w:left="-5" w:hanging="10"/>
        <w:jc w:val="center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10054" w:type="dxa"/>
        <w:tblInd w:w="6" w:type="dxa"/>
        <w:tblCellMar>
          <w:top w:w="38" w:type="dxa"/>
          <w:right w:w="36" w:type="dxa"/>
        </w:tblCellMar>
        <w:tblLook w:val="04A0" w:firstRow="1" w:lastRow="0" w:firstColumn="1" w:lastColumn="0" w:noHBand="0" w:noVBand="1"/>
      </w:tblPr>
      <w:tblGrid>
        <w:gridCol w:w="1832"/>
        <w:gridCol w:w="708"/>
        <w:gridCol w:w="5246"/>
        <w:gridCol w:w="2268"/>
      </w:tblGrid>
      <w:tr w:rsidR="00844E33" w:rsidRPr="00CD6F5F" w14:paraId="3A041062" w14:textId="77777777" w:rsidTr="00CD6F5F">
        <w:trPr>
          <w:trHeight w:val="26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192701F" w14:textId="77777777" w:rsidR="00844E33" w:rsidRPr="00CD6F5F" w:rsidRDefault="00844E33" w:rsidP="003C6E49">
            <w:pPr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Category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E43326" w14:textId="77777777" w:rsidR="00844E33" w:rsidRPr="00CD6F5F" w:rsidRDefault="00844E33" w:rsidP="0064394F">
            <w:pPr>
              <w:spacing w:after="120"/>
              <w:ind w:left="1"/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8B0322" w14:textId="77777777" w:rsidR="00844E33" w:rsidRPr="00CD6F5F" w:rsidRDefault="00844E33" w:rsidP="003C6E49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Desirable</w:t>
            </w:r>
          </w:p>
        </w:tc>
      </w:tr>
      <w:tr w:rsidR="00844E33" w:rsidRPr="00CD6F5F" w14:paraId="72C1E49C" w14:textId="77777777" w:rsidTr="00CD6F5F">
        <w:trPr>
          <w:trHeight w:val="14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620F" w14:textId="77777777" w:rsidR="00844E33" w:rsidRPr="00CD6F5F" w:rsidRDefault="00844E33" w:rsidP="003C6E49">
            <w:pPr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Qualifications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A6DB" w14:textId="77777777" w:rsidR="00844E33" w:rsidRPr="00CD6F5F" w:rsidRDefault="00844E33" w:rsidP="0064394F">
            <w:pPr>
              <w:numPr>
                <w:ilvl w:val="0"/>
                <w:numId w:val="14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Degree  </w:t>
            </w:r>
          </w:p>
          <w:p w14:paraId="3B70C506" w14:textId="77777777" w:rsidR="00844E33" w:rsidRPr="00CD6F5F" w:rsidRDefault="00844E33" w:rsidP="0064394F">
            <w:pPr>
              <w:numPr>
                <w:ilvl w:val="0"/>
                <w:numId w:val="14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QTS  </w:t>
            </w:r>
          </w:p>
          <w:p w14:paraId="70434A1F" w14:textId="77777777" w:rsidR="00844E33" w:rsidRPr="00CD6F5F" w:rsidRDefault="00844E33" w:rsidP="0064394F">
            <w:pPr>
              <w:numPr>
                <w:ilvl w:val="0"/>
                <w:numId w:val="14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Recent and relevant</w:t>
            </w:r>
            <w:r w:rsidR="006124F9" w:rsidRPr="00CD6F5F">
              <w:rPr>
                <w:rFonts w:asciiTheme="minorHAnsi" w:eastAsia="Trebuchet MS" w:hAnsiTheme="minorHAnsi" w:cstheme="minorHAnsi"/>
              </w:rPr>
              <w:t xml:space="preserve"> </w:t>
            </w:r>
            <w:r w:rsidR="0064394F">
              <w:rPr>
                <w:rFonts w:asciiTheme="minorHAnsi" w:eastAsia="Trebuchet MS" w:hAnsiTheme="minorHAnsi" w:cstheme="minorHAnsi"/>
              </w:rPr>
              <w:t>subject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leadership development training  </w:t>
            </w:r>
          </w:p>
          <w:p w14:paraId="607F8A62" w14:textId="77777777" w:rsidR="00844E33" w:rsidRPr="00CD6F5F" w:rsidRDefault="00844E33" w:rsidP="0064394F">
            <w:pPr>
              <w:numPr>
                <w:ilvl w:val="0"/>
                <w:numId w:val="14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Demonstration of commitment to on</w:t>
            </w:r>
            <w:r w:rsidR="006124F9" w:rsidRPr="00CD6F5F">
              <w:rPr>
                <w:rFonts w:asciiTheme="minorHAnsi" w:eastAsia="Trebuchet MS" w:hAnsiTheme="minorHAnsi" w:cstheme="minorHAnsi"/>
              </w:rPr>
              <w:t xml:space="preserve">going professional development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D03" w14:textId="77777777" w:rsidR="00844E33" w:rsidRPr="00CD6F5F" w:rsidRDefault="00844E33" w:rsidP="003C6E49">
            <w:pPr>
              <w:numPr>
                <w:ilvl w:val="0"/>
                <w:numId w:val="15"/>
              </w:numPr>
              <w:ind w:left="422" w:right="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Masters or higher level qualification such as </w:t>
            </w:r>
            <w:r w:rsidR="00385CC9">
              <w:rPr>
                <w:rFonts w:asciiTheme="minorHAnsi" w:eastAsia="Trebuchet MS" w:hAnsiTheme="minorHAnsi" w:cstheme="minorHAnsi"/>
              </w:rPr>
              <w:t>NPQML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7281A5C8" w14:textId="77777777" w:rsidR="00844E33" w:rsidRPr="00CD6F5F" w:rsidRDefault="00844E33" w:rsidP="003C6E49">
            <w:pPr>
              <w:numPr>
                <w:ilvl w:val="0"/>
                <w:numId w:val="15"/>
              </w:numPr>
              <w:ind w:left="422" w:right="2" w:hanging="299"/>
              <w:rPr>
                <w:rFonts w:asciiTheme="minorHAnsi" w:hAnsiTheme="minorHAnsi" w:cstheme="minorHAnsi"/>
              </w:rPr>
            </w:pPr>
          </w:p>
        </w:tc>
      </w:tr>
      <w:tr w:rsidR="00844E33" w:rsidRPr="00CD6F5F" w14:paraId="0B688F52" w14:textId="77777777" w:rsidTr="00CD6F5F">
        <w:trPr>
          <w:trHeight w:val="569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37B9" w14:textId="77777777" w:rsidR="00844E33" w:rsidRPr="00CD6F5F" w:rsidRDefault="00844E33" w:rsidP="003C6E49">
            <w:pPr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Knowledge, understanding and skills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8235" w14:textId="77777777" w:rsidR="001A3944" w:rsidRPr="00CD6F5F" w:rsidRDefault="001A3944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 xml:space="preserve">Proven and successful </w:t>
            </w:r>
            <w:r w:rsidR="00385CC9">
              <w:rPr>
                <w:rFonts w:asciiTheme="minorHAnsi" w:hAnsiTheme="minorHAnsi" w:cstheme="minorHAnsi"/>
              </w:rPr>
              <w:t>English and literacy innovation</w:t>
            </w:r>
            <w:r w:rsidRPr="00CD6F5F">
              <w:rPr>
                <w:rFonts w:asciiTheme="minorHAnsi" w:hAnsiTheme="minorHAnsi" w:cstheme="minorHAnsi"/>
              </w:rPr>
              <w:t xml:space="preserve"> </w:t>
            </w:r>
          </w:p>
          <w:p w14:paraId="2A6A0877" w14:textId="77777777" w:rsidR="00844E33" w:rsidRPr="00CD6F5F" w:rsidRDefault="001A3944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Outstanding k</w:t>
            </w:r>
            <w:r w:rsidR="00844E33" w:rsidRPr="00CD6F5F">
              <w:rPr>
                <w:rFonts w:asciiTheme="minorHAnsi" w:eastAsia="Trebuchet MS" w:hAnsiTheme="minorHAnsi" w:cstheme="minorHAnsi"/>
              </w:rPr>
              <w:t xml:space="preserve">nowledge of </w:t>
            </w:r>
            <w:r w:rsidR="0064394F">
              <w:rPr>
                <w:rFonts w:asciiTheme="minorHAnsi" w:eastAsia="Trebuchet MS" w:hAnsiTheme="minorHAnsi" w:cstheme="minorHAnsi"/>
              </w:rPr>
              <w:t xml:space="preserve">English </w:t>
            </w:r>
            <w:r w:rsidR="00385CC9">
              <w:rPr>
                <w:rFonts w:asciiTheme="minorHAnsi" w:eastAsia="Trebuchet MS" w:hAnsiTheme="minorHAnsi" w:cstheme="minorHAnsi"/>
              </w:rPr>
              <w:t xml:space="preserve">and literacy </w:t>
            </w:r>
            <w:r w:rsidR="00844E33" w:rsidRPr="00CD6F5F">
              <w:rPr>
                <w:rFonts w:asciiTheme="minorHAnsi" w:eastAsia="Trebuchet MS" w:hAnsiTheme="minorHAnsi" w:cstheme="minorHAnsi"/>
              </w:rPr>
              <w:t xml:space="preserve">education  </w:t>
            </w:r>
          </w:p>
          <w:p w14:paraId="40D39592" w14:textId="77777777" w:rsidR="001A3944" w:rsidRPr="00CD6F5F" w:rsidRDefault="001A3944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 xml:space="preserve">Proven ability to raise standards </w:t>
            </w:r>
          </w:p>
          <w:p w14:paraId="101DE1CD" w14:textId="77777777" w:rsidR="001A3944" w:rsidRPr="00CD6F5F" w:rsidRDefault="006124F9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Strong and secure k</w:t>
            </w:r>
            <w:r w:rsidR="00844E33" w:rsidRPr="00CD6F5F">
              <w:rPr>
                <w:rFonts w:asciiTheme="minorHAnsi" w:eastAsia="Trebuchet MS" w:hAnsiTheme="minorHAnsi" w:cstheme="minorHAnsi"/>
              </w:rPr>
              <w:t xml:space="preserve">nowledge </w:t>
            </w:r>
            <w:r w:rsidRPr="00CD6F5F">
              <w:rPr>
                <w:rFonts w:asciiTheme="minorHAnsi" w:eastAsia="Trebuchet MS" w:hAnsiTheme="minorHAnsi" w:cstheme="minorHAnsi"/>
              </w:rPr>
              <w:t>of proven</w:t>
            </w:r>
            <w:r w:rsidR="00844E33" w:rsidRPr="00CD6F5F">
              <w:rPr>
                <w:rFonts w:asciiTheme="minorHAnsi" w:eastAsia="Trebuchet MS" w:hAnsiTheme="minorHAnsi" w:cstheme="minorHAnsi"/>
              </w:rPr>
              <w:t xml:space="preserve"> </w:t>
            </w:r>
            <w:r w:rsidR="001A3944" w:rsidRPr="00CD6F5F">
              <w:rPr>
                <w:rFonts w:asciiTheme="minorHAnsi" w:eastAsia="Trebuchet MS" w:hAnsiTheme="minorHAnsi" w:cstheme="minorHAnsi"/>
              </w:rPr>
              <w:t xml:space="preserve">and sustained </w:t>
            </w:r>
            <w:r w:rsidR="00385CC9">
              <w:rPr>
                <w:rFonts w:asciiTheme="minorHAnsi" w:eastAsia="Trebuchet MS" w:hAnsiTheme="minorHAnsi" w:cstheme="minorHAnsi"/>
              </w:rPr>
              <w:t>literacy</w:t>
            </w:r>
            <w:r w:rsidR="00844E33" w:rsidRPr="00CD6F5F">
              <w:rPr>
                <w:rFonts w:asciiTheme="minorHAnsi" w:eastAsia="Trebuchet MS" w:hAnsiTheme="minorHAnsi" w:cstheme="minorHAnsi"/>
              </w:rPr>
              <w:t xml:space="preserve"> improvement strategies  </w:t>
            </w:r>
            <w:r w:rsidR="001A3944"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656C2E31" w14:textId="77777777" w:rsidR="00844E33" w:rsidRPr="00CD6F5F" w:rsidRDefault="003C6E49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Excellent a</w:t>
            </w:r>
            <w:r w:rsidR="00844E33" w:rsidRPr="00CD6F5F">
              <w:rPr>
                <w:rFonts w:asciiTheme="minorHAnsi" w:eastAsia="Trebuchet MS" w:hAnsiTheme="minorHAnsi" w:cstheme="minorHAnsi"/>
              </w:rPr>
              <w:t xml:space="preserve">bility to think and plan strategically and creatively to </w:t>
            </w:r>
            <w:r w:rsidRPr="00CD6F5F">
              <w:rPr>
                <w:rFonts w:asciiTheme="minorHAnsi" w:eastAsia="Trebuchet MS" w:hAnsiTheme="minorHAnsi" w:cstheme="minorHAnsi"/>
              </w:rPr>
              <w:t>ensure improvements</w:t>
            </w:r>
            <w:r w:rsidR="00844E33" w:rsidRPr="00CD6F5F">
              <w:rPr>
                <w:rFonts w:asciiTheme="minorHAnsi" w:eastAsia="Trebuchet MS" w:hAnsiTheme="minorHAnsi" w:cstheme="minorHAnsi"/>
              </w:rPr>
              <w:t xml:space="preserve">  </w:t>
            </w:r>
          </w:p>
          <w:p w14:paraId="0234FAE7" w14:textId="77777777" w:rsidR="00844E33" w:rsidRPr="0064394F" w:rsidRDefault="006124F9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Exceptional</w:t>
            </w:r>
            <w:r w:rsidR="00844E33" w:rsidRPr="00CD6F5F">
              <w:rPr>
                <w:rFonts w:asciiTheme="minorHAnsi" w:eastAsia="Trebuchet MS" w:hAnsiTheme="minorHAnsi" w:cstheme="minorHAnsi"/>
              </w:rPr>
              <w:t xml:space="preserve"> understanding of all </w:t>
            </w:r>
            <w:r w:rsidR="00385CC9">
              <w:rPr>
                <w:rFonts w:asciiTheme="minorHAnsi" w:eastAsia="Trebuchet MS" w:hAnsiTheme="minorHAnsi" w:cstheme="minorHAnsi"/>
              </w:rPr>
              <w:t>literacy</w:t>
            </w:r>
            <w:r w:rsidR="00844E33" w:rsidRPr="00CD6F5F">
              <w:rPr>
                <w:rFonts w:asciiTheme="minorHAnsi" w:eastAsia="Trebuchet MS" w:hAnsiTheme="minorHAnsi" w:cstheme="minorHAnsi"/>
              </w:rPr>
              <w:t xml:space="preserve"> data; ability to analyse forensically and use analysis to inform improvement planning  </w:t>
            </w:r>
          </w:p>
          <w:p w14:paraId="458A0F03" w14:textId="77777777" w:rsidR="0064394F" w:rsidRDefault="0064394F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ability to effective sequence curriculum that support quality teaching and learning and progress</w:t>
            </w:r>
          </w:p>
          <w:p w14:paraId="5C6ECE8A" w14:textId="77777777" w:rsidR="0064394F" w:rsidRPr="00CD6F5F" w:rsidRDefault="0064394F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ability to produce quality lesson plans and intervention packs that supports pupil understanding, application and progress</w:t>
            </w:r>
          </w:p>
          <w:p w14:paraId="21F67CEB" w14:textId="77777777" w:rsidR="0064394F" w:rsidRPr="00CD6F5F" w:rsidRDefault="0064394F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>Proven experience of quality learning strategies monitoring pupil progress and interventions to raise attainment and progress outcomes</w:t>
            </w:r>
          </w:p>
          <w:p w14:paraId="082315B9" w14:textId="77777777" w:rsidR="0064394F" w:rsidRPr="00CD6F5F" w:rsidRDefault="0064394F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understanding of the components which comprise outstanding teaching and learning  </w:t>
            </w:r>
          </w:p>
          <w:p w14:paraId="4504FF39" w14:textId="77777777" w:rsidR="003C6E49" w:rsidRPr="00CD6F5F" w:rsidRDefault="003C6E49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Strong and effective line management experience</w:t>
            </w:r>
          </w:p>
          <w:p w14:paraId="6BBFFD34" w14:textId="77777777" w:rsidR="00844E33" w:rsidRPr="00CD6F5F" w:rsidRDefault="00844E33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Strong knowledge and understanding of external </w:t>
            </w:r>
            <w:r w:rsidR="003C6E49" w:rsidRPr="00CD6F5F">
              <w:rPr>
                <w:rFonts w:asciiTheme="minorHAnsi" w:hAnsiTheme="minorHAnsi" w:cstheme="minorHAnsi"/>
              </w:rPr>
              <w:t>a</w:t>
            </w:r>
            <w:r w:rsidRPr="00CD6F5F">
              <w:rPr>
                <w:rFonts w:asciiTheme="minorHAnsi" w:eastAsia="Trebuchet MS" w:hAnsiTheme="minorHAnsi" w:cstheme="minorHAnsi"/>
              </w:rPr>
              <w:t>ssessment</w:t>
            </w:r>
            <w:r w:rsidR="003C6E49" w:rsidRPr="00CD6F5F">
              <w:rPr>
                <w:rFonts w:asciiTheme="minorHAnsi" w:eastAsia="Trebuchet MS" w:hAnsiTheme="minorHAnsi" w:cstheme="minorHAnsi"/>
              </w:rPr>
              <w:t xml:space="preserve"> </w:t>
            </w:r>
            <w:r w:rsidRPr="00CD6F5F">
              <w:rPr>
                <w:rFonts w:asciiTheme="minorHAnsi" w:eastAsia="Trebuchet MS" w:hAnsiTheme="minorHAnsi" w:cstheme="minorHAnsi"/>
              </w:rPr>
              <w:t>/</w:t>
            </w:r>
            <w:r w:rsidR="003C6E49" w:rsidRPr="00CD6F5F">
              <w:rPr>
                <w:rFonts w:asciiTheme="minorHAnsi" w:eastAsia="Trebuchet MS" w:hAnsiTheme="minorHAnsi" w:cstheme="minorHAnsi"/>
              </w:rPr>
              <w:t xml:space="preserve">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examination and reporting measures  </w:t>
            </w:r>
          </w:p>
          <w:p w14:paraId="3F61A961" w14:textId="77777777" w:rsidR="001A3944" w:rsidRPr="00CD6F5F" w:rsidRDefault="00844E33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Understanding of, and ability to implement rigorous self-evaluation </w:t>
            </w:r>
          </w:p>
          <w:p w14:paraId="20ABC0E3" w14:textId="77777777" w:rsidR="00844E33" w:rsidRPr="00CD6F5F" w:rsidRDefault="00844E33" w:rsidP="0064394F">
            <w:pPr>
              <w:numPr>
                <w:ilvl w:val="0"/>
                <w:numId w:val="16"/>
              </w:numPr>
              <w:spacing w:after="120"/>
              <w:ind w:left="42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Ability to </w:t>
            </w:r>
            <w:r w:rsidR="0064394F">
              <w:rPr>
                <w:rFonts w:asciiTheme="minorHAnsi" w:eastAsia="Trebuchet MS" w:hAnsiTheme="minorHAnsi" w:cstheme="minorHAnsi"/>
              </w:rPr>
              <w:t>staff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stringently to account for their performance  </w:t>
            </w:r>
          </w:p>
          <w:p w14:paraId="7813855A" w14:textId="77777777" w:rsidR="00844E33" w:rsidRDefault="00844E33" w:rsidP="0064394F">
            <w:pPr>
              <w:spacing w:after="120"/>
              <w:ind w:left="422" w:hanging="299"/>
              <w:rPr>
                <w:rFonts w:asciiTheme="minorHAnsi" w:eastAsia="Trebuchet MS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1FEFB313" w14:textId="77777777" w:rsidR="0064394F" w:rsidRDefault="0064394F" w:rsidP="0064394F">
            <w:pPr>
              <w:spacing w:after="120"/>
              <w:ind w:left="422" w:hanging="299"/>
              <w:rPr>
                <w:rFonts w:asciiTheme="minorHAnsi" w:hAnsiTheme="minorHAnsi" w:cstheme="minorHAnsi"/>
              </w:rPr>
            </w:pPr>
          </w:p>
          <w:p w14:paraId="49B5B09A" w14:textId="77777777" w:rsidR="0064394F" w:rsidRPr="00CD6F5F" w:rsidRDefault="0064394F" w:rsidP="0064394F">
            <w:pPr>
              <w:spacing w:after="120"/>
              <w:ind w:left="422" w:hanging="299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F79" w14:textId="77777777" w:rsidR="00844E33" w:rsidRPr="00CD6F5F" w:rsidRDefault="00844E33" w:rsidP="003C6E49">
            <w:pPr>
              <w:numPr>
                <w:ilvl w:val="0"/>
                <w:numId w:val="15"/>
              </w:numPr>
              <w:ind w:left="422" w:right="2" w:hanging="299"/>
              <w:rPr>
                <w:rFonts w:asciiTheme="minorHAnsi" w:eastAsia="Trebuchet MS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 good reputation in the field  </w:t>
            </w:r>
          </w:p>
          <w:p w14:paraId="1CD83265" w14:textId="77777777" w:rsidR="006124F9" w:rsidRPr="0064394F" w:rsidRDefault="00385CC9" w:rsidP="003C6E49">
            <w:pPr>
              <w:numPr>
                <w:ilvl w:val="0"/>
                <w:numId w:val="16"/>
              </w:numPr>
              <w:ind w:left="422" w:hanging="299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Innovation</w:t>
            </w:r>
            <w:r w:rsidR="0064394F">
              <w:rPr>
                <w:rFonts w:asciiTheme="minorHAnsi" w:eastAsia="Trebuchet MS" w:hAnsiTheme="minorHAnsi" w:cstheme="minorHAnsi"/>
              </w:rPr>
              <w:t xml:space="preserve"> outreach to support schools English </w:t>
            </w:r>
            <w:r>
              <w:rPr>
                <w:rFonts w:asciiTheme="minorHAnsi" w:eastAsia="Trebuchet MS" w:hAnsiTheme="minorHAnsi" w:cstheme="minorHAnsi"/>
              </w:rPr>
              <w:t xml:space="preserve">and literacy </w:t>
            </w:r>
            <w:r w:rsidR="0064394F">
              <w:rPr>
                <w:rFonts w:asciiTheme="minorHAnsi" w:eastAsia="Trebuchet MS" w:hAnsiTheme="minorHAnsi" w:cstheme="minorHAnsi"/>
              </w:rPr>
              <w:t>progress</w:t>
            </w:r>
          </w:p>
          <w:p w14:paraId="2D121393" w14:textId="77777777" w:rsidR="0064394F" w:rsidRPr="00CD6F5F" w:rsidRDefault="0064394F" w:rsidP="003C6E49">
            <w:pPr>
              <w:numPr>
                <w:ilvl w:val="0"/>
                <w:numId w:val="16"/>
              </w:numPr>
              <w:ind w:left="422" w:hanging="2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SLE</w:t>
            </w:r>
          </w:p>
          <w:p w14:paraId="2985C1CD" w14:textId="77777777" w:rsidR="00844E33" w:rsidRPr="00CD6F5F" w:rsidRDefault="00844E33" w:rsidP="0064394F">
            <w:pPr>
              <w:numPr>
                <w:ilvl w:val="0"/>
                <w:numId w:val="16"/>
              </w:numPr>
              <w:ind w:left="422" w:hanging="299"/>
              <w:rPr>
                <w:rFonts w:asciiTheme="minorHAnsi" w:hAnsiTheme="minorHAnsi" w:cstheme="minorHAnsi"/>
              </w:rPr>
            </w:pPr>
          </w:p>
        </w:tc>
      </w:tr>
      <w:tr w:rsidR="00CD6F5F" w:rsidRPr="00CD6F5F" w14:paraId="2078E94E" w14:textId="77777777" w:rsidTr="00CD6F5F">
        <w:trPr>
          <w:trHeight w:val="47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EF8F5" w14:textId="77777777" w:rsidR="00CD6F5F" w:rsidRPr="00CD6F5F" w:rsidRDefault="00CD6F5F" w:rsidP="003C6E49">
            <w:pPr>
              <w:ind w:left="108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Experience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1A361" w14:textId="77777777" w:rsidR="00CD6F5F" w:rsidRPr="00CD6F5F" w:rsidRDefault="00CD6F5F" w:rsidP="0064394F">
            <w:pPr>
              <w:pStyle w:val="ListParagraph"/>
              <w:numPr>
                <w:ilvl w:val="0"/>
                <w:numId w:val="21"/>
              </w:numPr>
              <w:spacing w:after="120"/>
              <w:ind w:left="422" w:hanging="298"/>
              <w:contextualSpacing w:val="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Successful experience of leading and </w:t>
            </w:r>
            <w:r>
              <w:rPr>
                <w:rFonts w:asciiTheme="minorHAnsi" w:eastAsia="Trebuchet MS" w:hAnsiTheme="minorHAnsi" w:cstheme="minorHAnsi"/>
              </w:rPr>
              <w:t xml:space="preserve">/ or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providing improvement strategies in a school and / or to other schools </w:t>
            </w:r>
          </w:p>
          <w:p w14:paraId="16D56196" w14:textId="77777777" w:rsidR="00CD6F5F" w:rsidRPr="00CD6F5F" w:rsidRDefault="00CD6F5F" w:rsidP="0064394F">
            <w:pPr>
              <w:pStyle w:val="ListParagraph"/>
              <w:numPr>
                <w:ilvl w:val="0"/>
                <w:numId w:val="21"/>
              </w:numPr>
              <w:spacing w:after="120"/>
              <w:ind w:left="422" w:hanging="298"/>
              <w:contextualSpacing w:val="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Track record of successfully leading </w:t>
            </w:r>
            <w:r w:rsidR="00214C1C">
              <w:rPr>
                <w:rFonts w:asciiTheme="minorHAnsi" w:eastAsia="Trebuchet MS" w:hAnsiTheme="minorHAnsi" w:cstheme="minorHAnsi"/>
              </w:rPr>
              <w:t xml:space="preserve">improvements </w:t>
            </w:r>
            <w:r w:rsidRPr="00CD6F5F">
              <w:rPr>
                <w:rFonts w:asciiTheme="minorHAnsi" w:eastAsia="Trebuchet MS" w:hAnsiTheme="minorHAnsi" w:cstheme="minorHAnsi"/>
              </w:rPr>
              <w:t>as demonstrated by Ofsted judgments and</w:t>
            </w:r>
            <w:r>
              <w:rPr>
                <w:rFonts w:asciiTheme="minorHAnsi" w:eastAsia="Trebuchet MS" w:hAnsiTheme="minorHAnsi" w:cstheme="minorHAnsi"/>
              </w:rPr>
              <w:t xml:space="preserve"> </w:t>
            </w:r>
            <w:r w:rsidRPr="00CD6F5F">
              <w:rPr>
                <w:rFonts w:asciiTheme="minorHAnsi" w:eastAsia="Trebuchet MS" w:hAnsiTheme="minorHAnsi" w:cstheme="minorHAnsi"/>
              </w:rPr>
              <w:t>/</w:t>
            </w:r>
            <w:r>
              <w:rPr>
                <w:rFonts w:asciiTheme="minorHAnsi" w:eastAsia="Trebuchet MS" w:hAnsiTheme="minorHAnsi" w:cstheme="minorHAnsi"/>
              </w:rPr>
              <w:t xml:space="preserve">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or student outcomes over time  </w:t>
            </w:r>
          </w:p>
          <w:p w14:paraId="130D6474" w14:textId="77777777" w:rsidR="00CD6F5F" w:rsidRPr="00CD6F5F" w:rsidRDefault="00214C1C" w:rsidP="0064394F">
            <w:pPr>
              <w:pStyle w:val="ListParagraph"/>
              <w:numPr>
                <w:ilvl w:val="0"/>
                <w:numId w:val="21"/>
              </w:numPr>
              <w:spacing w:after="120"/>
              <w:ind w:left="422" w:hanging="298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Successful leadership of improvement</w:t>
            </w:r>
            <w:r w:rsidR="00CD6F5F" w:rsidRPr="00CD6F5F">
              <w:rPr>
                <w:rFonts w:asciiTheme="minorHAnsi" w:eastAsia="Trebuchet MS" w:hAnsiTheme="minorHAnsi" w:cstheme="minorHAnsi"/>
              </w:rPr>
              <w:t xml:space="preserve"> through inspection</w:t>
            </w:r>
            <w:r w:rsidR="00CD6F5F">
              <w:rPr>
                <w:rFonts w:asciiTheme="minorHAnsi" w:eastAsia="Trebuchet MS" w:hAnsiTheme="minorHAnsi" w:cstheme="minorHAnsi"/>
              </w:rPr>
              <w:t xml:space="preserve"> </w:t>
            </w:r>
            <w:r w:rsidR="00CD6F5F" w:rsidRPr="00CD6F5F">
              <w:rPr>
                <w:rFonts w:asciiTheme="minorHAnsi" w:eastAsia="Trebuchet MS" w:hAnsiTheme="minorHAnsi" w:cstheme="minorHAnsi"/>
              </w:rPr>
              <w:t>/</w:t>
            </w:r>
            <w:r w:rsidR="00CD6F5F">
              <w:rPr>
                <w:rFonts w:asciiTheme="minorHAnsi" w:eastAsia="Trebuchet MS" w:hAnsiTheme="minorHAnsi" w:cstheme="minorHAnsi"/>
              </w:rPr>
              <w:t xml:space="preserve"> </w:t>
            </w:r>
            <w:r w:rsidR="00CD6F5F" w:rsidRPr="00CD6F5F">
              <w:rPr>
                <w:rFonts w:asciiTheme="minorHAnsi" w:eastAsia="Trebuchet MS" w:hAnsiTheme="minorHAnsi" w:cstheme="minorHAnsi"/>
              </w:rPr>
              <w:t xml:space="preserve">external scrutiny processes  </w:t>
            </w:r>
          </w:p>
          <w:p w14:paraId="03D38006" w14:textId="77777777" w:rsidR="00CD6F5F" w:rsidRPr="00CD6F5F" w:rsidRDefault="00CD6F5F" w:rsidP="0064394F">
            <w:pPr>
              <w:pStyle w:val="ListParagraph"/>
              <w:numPr>
                <w:ilvl w:val="0"/>
                <w:numId w:val="21"/>
              </w:numPr>
              <w:spacing w:after="120"/>
              <w:ind w:left="422" w:hanging="298"/>
              <w:contextualSpacing w:val="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Effective development of teams and leaders with impact on standards  </w:t>
            </w:r>
          </w:p>
          <w:p w14:paraId="63E31D66" w14:textId="77777777" w:rsidR="00CD6F5F" w:rsidRPr="00CD6F5F" w:rsidRDefault="00CD6F5F" w:rsidP="0064394F">
            <w:pPr>
              <w:pStyle w:val="ListParagraph"/>
              <w:numPr>
                <w:ilvl w:val="0"/>
                <w:numId w:val="21"/>
              </w:numPr>
              <w:spacing w:after="120"/>
              <w:ind w:left="422" w:hanging="298"/>
              <w:contextualSpacing w:val="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Successful challenge of underperforming staff  </w:t>
            </w:r>
          </w:p>
          <w:p w14:paraId="1AEBCD3D" w14:textId="77777777" w:rsidR="00CD6F5F" w:rsidRPr="00CD6F5F" w:rsidRDefault="00CD6F5F" w:rsidP="0064394F">
            <w:pPr>
              <w:pStyle w:val="ListParagraph"/>
              <w:numPr>
                <w:ilvl w:val="0"/>
                <w:numId w:val="21"/>
              </w:numPr>
              <w:spacing w:after="120"/>
              <w:ind w:left="422" w:hanging="298"/>
              <w:contextualSpacing w:val="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Leadership of innovation/change management with evidence of positive impact  </w:t>
            </w:r>
          </w:p>
          <w:p w14:paraId="632D6850" w14:textId="77777777" w:rsidR="00CD6F5F" w:rsidRPr="00CD6F5F" w:rsidRDefault="00CD6F5F" w:rsidP="0064394F">
            <w:pPr>
              <w:pStyle w:val="ListParagraph"/>
              <w:numPr>
                <w:ilvl w:val="0"/>
                <w:numId w:val="21"/>
              </w:numPr>
              <w:spacing w:after="120"/>
              <w:ind w:left="422" w:hanging="298"/>
              <w:contextualSpacing w:val="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Leadership of improvement in quality of TLA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7A605" w14:textId="77777777" w:rsidR="00CD6F5F" w:rsidRPr="00CD6F5F" w:rsidRDefault="00CD6F5F" w:rsidP="00CD6F5F">
            <w:pPr>
              <w:pStyle w:val="ListParagraph"/>
              <w:numPr>
                <w:ilvl w:val="0"/>
                <w:numId w:val="21"/>
              </w:numPr>
              <w:ind w:left="422" w:hanging="298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Ongoing w</w:t>
            </w:r>
            <w:r w:rsidRPr="00CD6F5F">
              <w:rPr>
                <w:rFonts w:asciiTheme="minorHAnsi" w:eastAsia="Trebuchet MS" w:hAnsiTheme="minorHAnsi" w:cstheme="minorHAnsi"/>
              </w:rPr>
              <w:t xml:space="preserve">ork with a range of external agencies to accelerate improvement  </w:t>
            </w:r>
          </w:p>
        </w:tc>
      </w:tr>
      <w:tr w:rsidR="00CD6F5F" w:rsidRPr="00CD6F5F" w14:paraId="631088F8" w14:textId="77777777" w:rsidTr="00CD6F5F">
        <w:trPr>
          <w:trHeight w:val="814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B26DB" w14:textId="77777777" w:rsidR="00CD6F5F" w:rsidRPr="00CD6F5F" w:rsidRDefault="00CD6F5F" w:rsidP="003C6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E9160" w14:textId="77777777" w:rsidR="00CD6F5F" w:rsidRPr="00CD6F5F" w:rsidRDefault="00CD6F5F" w:rsidP="0064394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BE659" w14:textId="77777777" w:rsidR="00CD6F5F" w:rsidRPr="00CD6F5F" w:rsidRDefault="00CD6F5F" w:rsidP="00CD6F5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CD6F5F" w:rsidRPr="00CD6F5F" w14:paraId="56EDF4A2" w14:textId="77777777" w:rsidTr="00CD6F5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38B7B" w14:textId="77777777" w:rsidR="00CD6F5F" w:rsidRPr="00CD6F5F" w:rsidRDefault="00CD6F5F" w:rsidP="003C6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AAB0C" w14:textId="77777777" w:rsidR="00CD6F5F" w:rsidRPr="00CD6F5F" w:rsidRDefault="00CD6F5F" w:rsidP="0064394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B0E280" w14:textId="77777777" w:rsidR="00CD6F5F" w:rsidRPr="00CD6F5F" w:rsidRDefault="00CD6F5F" w:rsidP="00CD6F5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CD6F5F" w:rsidRPr="00CD6F5F" w14:paraId="7A1F3D12" w14:textId="77777777" w:rsidTr="00CD6F5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EC42C" w14:textId="77777777" w:rsidR="00CD6F5F" w:rsidRPr="00CD6F5F" w:rsidRDefault="00CD6F5F" w:rsidP="003C6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883E1" w14:textId="77777777" w:rsidR="00CD6F5F" w:rsidRPr="00CD6F5F" w:rsidRDefault="00CD6F5F" w:rsidP="0064394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83BEA" w14:textId="77777777" w:rsidR="00CD6F5F" w:rsidRPr="00CD6F5F" w:rsidRDefault="00CD6F5F" w:rsidP="00CD6F5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CD6F5F" w:rsidRPr="00CD6F5F" w14:paraId="5BFCBDF2" w14:textId="77777777" w:rsidTr="00CD6F5F">
        <w:trPr>
          <w:trHeight w:val="281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6DD2B" w14:textId="77777777" w:rsidR="00CD6F5F" w:rsidRPr="00CD6F5F" w:rsidRDefault="00CD6F5F" w:rsidP="003C6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F7763" w14:textId="77777777" w:rsidR="00CD6F5F" w:rsidRPr="00CD6F5F" w:rsidRDefault="00CD6F5F" w:rsidP="0064394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3F6B7" w14:textId="77777777" w:rsidR="00CD6F5F" w:rsidRPr="00CD6F5F" w:rsidRDefault="00CD6F5F" w:rsidP="00CD6F5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CD6F5F" w:rsidRPr="00CD6F5F" w14:paraId="211F7C0B" w14:textId="77777777" w:rsidTr="00CD6F5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FC34F" w14:textId="77777777" w:rsidR="00CD6F5F" w:rsidRPr="00CD6F5F" w:rsidRDefault="00CD6F5F" w:rsidP="003C6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471BD" w14:textId="77777777" w:rsidR="00CD6F5F" w:rsidRPr="00CD6F5F" w:rsidRDefault="00CD6F5F" w:rsidP="0064394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C1071" w14:textId="77777777" w:rsidR="00CD6F5F" w:rsidRPr="00CD6F5F" w:rsidRDefault="00CD6F5F" w:rsidP="00CD6F5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CD6F5F" w:rsidRPr="00CD6F5F" w14:paraId="583FF7C6" w14:textId="77777777" w:rsidTr="00CD6F5F">
        <w:trPr>
          <w:trHeight w:val="281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6864A" w14:textId="77777777" w:rsidR="00CD6F5F" w:rsidRPr="00CD6F5F" w:rsidRDefault="00CD6F5F" w:rsidP="003C6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AABFC" w14:textId="77777777" w:rsidR="00CD6F5F" w:rsidRPr="00CD6F5F" w:rsidRDefault="00CD6F5F" w:rsidP="0064394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4B9FC" w14:textId="77777777" w:rsidR="00CD6F5F" w:rsidRPr="00CD6F5F" w:rsidRDefault="00CD6F5F" w:rsidP="00CD6F5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CD6F5F" w:rsidRPr="00CD6F5F" w14:paraId="0B78B3A8" w14:textId="77777777" w:rsidTr="00CD6F5F">
        <w:trPr>
          <w:trHeight w:val="22"/>
        </w:trPr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511B" w14:textId="77777777" w:rsidR="00CD6F5F" w:rsidRPr="00CD6F5F" w:rsidRDefault="00CD6F5F" w:rsidP="003C6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3B0C" w14:textId="77777777" w:rsidR="00CD6F5F" w:rsidRPr="00CD6F5F" w:rsidRDefault="00CD6F5F" w:rsidP="0064394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4B6" w14:textId="77777777" w:rsidR="00CD6F5F" w:rsidRPr="00CD6F5F" w:rsidRDefault="00CD6F5F" w:rsidP="00CD6F5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844E33" w:rsidRPr="00CD6F5F" w14:paraId="6F23683E" w14:textId="77777777" w:rsidTr="00CD6F5F">
        <w:trPr>
          <w:trHeight w:val="85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0D8F9" w14:textId="77777777" w:rsidR="00844E33" w:rsidRPr="00CD6F5F" w:rsidRDefault="00844E33" w:rsidP="003C6E49">
            <w:pPr>
              <w:ind w:left="108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Interpersonal and communication skills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E090FD" w14:textId="77777777" w:rsidR="00844E33" w:rsidRPr="00CD6F5F" w:rsidRDefault="00844E33" w:rsidP="0064394F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25270D28" w14:textId="77777777" w:rsidR="00844E33" w:rsidRPr="00CD6F5F" w:rsidRDefault="00844E33" w:rsidP="0064394F">
            <w:pPr>
              <w:spacing w:after="120"/>
              <w:rPr>
                <w:rFonts w:asciiTheme="minorHAnsi" w:eastAsia="Trebuchet MS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written and oral communication skills  </w:t>
            </w:r>
          </w:p>
          <w:p w14:paraId="663089CD" w14:textId="77777777" w:rsidR="00844E33" w:rsidRPr="00CD6F5F" w:rsidRDefault="00844E33" w:rsidP="0064394F">
            <w:pPr>
              <w:spacing w:after="12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Able to present engagingly to a variety of audiences in a range of settings with confidence, accuracy and emotional literacy  </w:t>
            </w:r>
          </w:p>
        </w:tc>
      </w:tr>
      <w:tr w:rsidR="00844E33" w:rsidRPr="00CD6F5F" w14:paraId="004DE868" w14:textId="77777777" w:rsidTr="00CD6F5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30C82" w14:textId="77777777" w:rsidR="00844E33" w:rsidRPr="00CD6F5F" w:rsidRDefault="00844E33" w:rsidP="003C6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E3A5FA" w14:textId="77777777" w:rsidR="00844E33" w:rsidRPr="00CD6F5F" w:rsidRDefault="00844E33" w:rsidP="0064394F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33DFD" w14:textId="77777777" w:rsidR="00844E33" w:rsidRPr="00CD6F5F" w:rsidRDefault="00844E33" w:rsidP="0064394F">
            <w:pPr>
              <w:spacing w:after="12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Awareness of the importance of regular and transparent communication with colleagues  </w:t>
            </w:r>
          </w:p>
        </w:tc>
      </w:tr>
      <w:tr w:rsidR="00844E33" w:rsidRPr="00CD6F5F" w14:paraId="33EAF338" w14:textId="77777777" w:rsidTr="00CD6F5F">
        <w:trPr>
          <w:trHeight w:val="631"/>
        </w:trPr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9AEC" w14:textId="77777777" w:rsidR="00844E33" w:rsidRPr="00CD6F5F" w:rsidRDefault="00844E33" w:rsidP="003C6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1931F9" w14:textId="77777777" w:rsidR="00844E33" w:rsidRPr="00CD6F5F" w:rsidRDefault="00844E33" w:rsidP="0064394F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EBDFA" w14:textId="77777777" w:rsidR="00844E33" w:rsidRPr="00CD6F5F" w:rsidRDefault="00844E33" w:rsidP="0064394F">
            <w:pPr>
              <w:spacing w:after="12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Able to produce high-quality, concise and logical written reports </w:t>
            </w:r>
          </w:p>
        </w:tc>
      </w:tr>
    </w:tbl>
    <w:p w14:paraId="57817C31" w14:textId="77777777" w:rsidR="00844E33" w:rsidRPr="001C54F9" w:rsidRDefault="00844E33" w:rsidP="00844E33">
      <w:pPr>
        <w:spacing w:after="324"/>
        <w:jc w:val="both"/>
        <w:rPr>
          <w:rFonts w:asciiTheme="minorHAnsi" w:hAnsiTheme="minorHAnsi" w:cstheme="minorHAnsi"/>
        </w:rPr>
      </w:pPr>
      <w:r w:rsidRPr="001C54F9">
        <w:rPr>
          <w:rFonts w:asciiTheme="minorHAnsi" w:eastAsia="Trebuchet MS" w:hAnsiTheme="minorHAnsi" w:cstheme="minorHAnsi"/>
          <w:sz w:val="20"/>
        </w:rPr>
        <w:t xml:space="preserve"> </w:t>
      </w:r>
    </w:p>
    <w:p w14:paraId="1D863D45" w14:textId="77777777" w:rsidR="00844E33" w:rsidRPr="001C54F9" w:rsidRDefault="00844E33" w:rsidP="00844E33">
      <w:pPr>
        <w:spacing w:after="0"/>
        <w:jc w:val="both"/>
        <w:rPr>
          <w:rFonts w:asciiTheme="minorHAnsi" w:hAnsiTheme="minorHAnsi" w:cstheme="minorHAnsi"/>
        </w:rPr>
      </w:pPr>
      <w:r w:rsidRPr="001C54F9">
        <w:rPr>
          <w:rFonts w:asciiTheme="minorHAnsi" w:eastAsia="Trebuchet MS" w:hAnsiTheme="minorHAnsi" w:cstheme="minorHAnsi"/>
          <w:color w:val="FFFFFF"/>
          <w:sz w:val="32"/>
        </w:rPr>
        <w:t xml:space="preserve"> </w:t>
      </w:r>
    </w:p>
    <w:p w14:paraId="41E92EE6" w14:textId="77777777" w:rsidR="002F278B" w:rsidRPr="001C54F9" w:rsidRDefault="002F278B" w:rsidP="00844E33">
      <w:pPr>
        <w:rPr>
          <w:rFonts w:asciiTheme="minorHAnsi" w:hAnsiTheme="minorHAnsi" w:cstheme="minorHAnsi"/>
        </w:rPr>
      </w:pPr>
    </w:p>
    <w:sectPr w:rsidR="002F278B" w:rsidRPr="001C54F9" w:rsidSect="005A50BA">
      <w:pgSz w:w="11906" w:h="16838"/>
      <w:pgMar w:top="2410" w:right="849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FE2B" w14:textId="77777777" w:rsidR="003E7175" w:rsidRDefault="003E7175" w:rsidP="00405EF5">
      <w:pPr>
        <w:spacing w:after="0" w:line="240" w:lineRule="auto"/>
      </w:pPr>
      <w:r>
        <w:separator/>
      </w:r>
    </w:p>
  </w:endnote>
  <w:endnote w:type="continuationSeparator" w:id="0">
    <w:p w14:paraId="35CDB867" w14:textId="77777777" w:rsidR="003E7175" w:rsidRDefault="003E7175" w:rsidP="0040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B22A" w14:textId="77777777" w:rsidR="003E7175" w:rsidRDefault="003E7175" w:rsidP="00405EF5">
      <w:pPr>
        <w:spacing w:after="0" w:line="240" w:lineRule="auto"/>
      </w:pPr>
      <w:r>
        <w:separator/>
      </w:r>
    </w:p>
  </w:footnote>
  <w:footnote w:type="continuationSeparator" w:id="0">
    <w:p w14:paraId="3AE4D151" w14:textId="77777777" w:rsidR="003E7175" w:rsidRDefault="003E7175" w:rsidP="0040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841A" w14:textId="77777777" w:rsidR="00405EF5" w:rsidRPr="00405EF5" w:rsidRDefault="00405EF5" w:rsidP="00EA0FF6">
    <w:pPr>
      <w:pStyle w:val="Header"/>
      <w:tabs>
        <w:tab w:val="clear" w:pos="4513"/>
        <w:tab w:val="clear" w:pos="9026"/>
        <w:tab w:val="left" w:pos="1635"/>
        <w:tab w:val="left" w:pos="44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A0C9" w14:textId="77777777" w:rsidR="0094782B" w:rsidRDefault="005A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98BB48" wp14:editId="35558882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40946" cy="10666791"/>
          <wp:effectExtent l="0" t="0" r="317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Desig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46" cy="106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CB5A9B"/>
    <w:multiLevelType w:val="hybridMultilevel"/>
    <w:tmpl w:val="5BC63504"/>
    <w:lvl w:ilvl="0" w:tplc="2AC413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68AD2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A12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09DE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4B1E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A32D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8C4C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47D7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4F88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156AA"/>
    <w:multiLevelType w:val="hybridMultilevel"/>
    <w:tmpl w:val="1EFC30E2"/>
    <w:lvl w:ilvl="0" w:tplc="CF78B02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D1A73"/>
    <w:multiLevelType w:val="hybridMultilevel"/>
    <w:tmpl w:val="C2048E92"/>
    <w:lvl w:ilvl="0" w:tplc="D534E6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322209"/>
    <w:multiLevelType w:val="hybridMultilevel"/>
    <w:tmpl w:val="C7B4E768"/>
    <w:lvl w:ilvl="0" w:tplc="88DCDC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40B1"/>
    <w:multiLevelType w:val="hybridMultilevel"/>
    <w:tmpl w:val="21C6248E"/>
    <w:lvl w:ilvl="0" w:tplc="BADE70C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A6E8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3E1C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8009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84E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BA55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A16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C76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414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0A5D3E"/>
    <w:multiLevelType w:val="hybridMultilevel"/>
    <w:tmpl w:val="C576F8AC"/>
    <w:lvl w:ilvl="0" w:tplc="88DCDC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F779E"/>
    <w:multiLevelType w:val="hybridMultilevel"/>
    <w:tmpl w:val="69A08290"/>
    <w:lvl w:ilvl="0" w:tplc="42FE7A3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24A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864C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E3E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C254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A337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2A0B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E20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6ED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10382B"/>
    <w:multiLevelType w:val="hybridMultilevel"/>
    <w:tmpl w:val="EC3E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22FAA"/>
    <w:multiLevelType w:val="hybridMultilevel"/>
    <w:tmpl w:val="8F82D8DE"/>
    <w:lvl w:ilvl="0" w:tplc="5B8EE7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E276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6702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44BB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CB44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AA8F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2C0B1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0D0F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4803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543606"/>
    <w:multiLevelType w:val="hybridMultilevel"/>
    <w:tmpl w:val="8F36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6D41B9"/>
    <w:multiLevelType w:val="hybridMultilevel"/>
    <w:tmpl w:val="C256F2F2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50E20"/>
    <w:multiLevelType w:val="hybridMultilevel"/>
    <w:tmpl w:val="1EBEB9F4"/>
    <w:lvl w:ilvl="0" w:tplc="88DCDC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44665"/>
    <w:multiLevelType w:val="hybridMultilevel"/>
    <w:tmpl w:val="B9B27D36"/>
    <w:lvl w:ilvl="0" w:tplc="88DCDC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C31A4"/>
    <w:multiLevelType w:val="hybridMultilevel"/>
    <w:tmpl w:val="1BC8267E"/>
    <w:lvl w:ilvl="0" w:tplc="5B52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262014"/>
    <w:multiLevelType w:val="hybridMultilevel"/>
    <w:tmpl w:val="C52EED78"/>
    <w:lvl w:ilvl="0" w:tplc="AA842E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CF63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24C4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EBD6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8E0C1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2C1B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507C1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0E92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8E96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0E4434"/>
    <w:multiLevelType w:val="hybridMultilevel"/>
    <w:tmpl w:val="747E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EB03F4"/>
    <w:multiLevelType w:val="hybridMultilevel"/>
    <w:tmpl w:val="8DB4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540AD"/>
    <w:multiLevelType w:val="hybridMultilevel"/>
    <w:tmpl w:val="B8C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B4387"/>
    <w:multiLevelType w:val="hybridMultilevel"/>
    <w:tmpl w:val="8C5ABC26"/>
    <w:lvl w:ilvl="0" w:tplc="7ED4194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659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8D24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2DA8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EFD4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D277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E2F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044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0AA9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23"/>
  </w:num>
  <w:num w:numId="7">
    <w:abstractNumId w:val="8"/>
  </w:num>
  <w:num w:numId="8">
    <w:abstractNumId w:val="20"/>
  </w:num>
  <w:num w:numId="9">
    <w:abstractNumId w:val="4"/>
  </w:num>
  <w:num w:numId="10">
    <w:abstractNumId w:val="19"/>
  </w:num>
  <w:num w:numId="11">
    <w:abstractNumId w:val="12"/>
  </w:num>
  <w:num w:numId="12">
    <w:abstractNumId w:val="2"/>
  </w:num>
  <w:num w:numId="13">
    <w:abstractNumId w:val="21"/>
  </w:num>
  <w:num w:numId="14">
    <w:abstractNumId w:val="7"/>
  </w:num>
  <w:num w:numId="15">
    <w:abstractNumId w:val="26"/>
  </w:num>
  <w:num w:numId="16">
    <w:abstractNumId w:val="10"/>
  </w:num>
  <w:num w:numId="17">
    <w:abstractNumId w:val="3"/>
  </w:num>
  <w:num w:numId="18">
    <w:abstractNumId w:val="24"/>
  </w:num>
  <w:num w:numId="19">
    <w:abstractNumId w:val="22"/>
  </w:num>
  <w:num w:numId="20">
    <w:abstractNumId w:val="11"/>
  </w:num>
  <w:num w:numId="21">
    <w:abstractNumId w:val="25"/>
  </w:num>
  <w:num w:numId="22">
    <w:abstractNumId w:val="13"/>
  </w:num>
  <w:num w:numId="23">
    <w:abstractNumId w:val="16"/>
  </w:num>
  <w:num w:numId="24">
    <w:abstractNumId w:val="9"/>
  </w:num>
  <w:num w:numId="25">
    <w:abstractNumId w:val="6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D"/>
    <w:rsid w:val="0001246F"/>
    <w:rsid w:val="00032C3A"/>
    <w:rsid w:val="00041FAB"/>
    <w:rsid w:val="000E12D1"/>
    <w:rsid w:val="000E5F01"/>
    <w:rsid w:val="001A3944"/>
    <w:rsid w:val="001A53AD"/>
    <w:rsid w:val="001C3CF8"/>
    <w:rsid w:val="001C54F9"/>
    <w:rsid w:val="001E0072"/>
    <w:rsid w:val="001E1211"/>
    <w:rsid w:val="001F1613"/>
    <w:rsid w:val="00206513"/>
    <w:rsid w:val="00214C1C"/>
    <w:rsid w:val="00224F37"/>
    <w:rsid w:val="002251D7"/>
    <w:rsid w:val="00262C0D"/>
    <w:rsid w:val="0027715D"/>
    <w:rsid w:val="002B0708"/>
    <w:rsid w:val="002C69CF"/>
    <w:rsid w:val="002F278B"/>
    <w:rsid w:val="00310CD6"/>
    <w:rsid w:val="00385CC9"/>
    <w:rsid w:val="003C6E49"/>
    <w:rsid w:val="003E06A5"/>
    <w:rsid w:val="003E4A20"/>
    <w:rsid w:val="003E7175"/>
    <w:rsid w:val="003F73B6"/>
    <w:rsid w:val="00405EF5"/>
    <w:rsid w:val="004370B7"/>
    <w:rsid w:val="005A50BA"/>
    <w:rsid w:val="005B2909"/>
    <w:rsid w:val="006124F9"/>
    <w:rsid w:val="0064394F"/>
    <w:rsid w:val="006A262D"/>
    <w:rsid w:val="006E7737"/>
    <w:rsid w:val="006F64C2"/>
    <w:rsid w:val="006F6F0C"/>
    <w:rsid w:val="00772C3A"/>
    <w:rsid w:val="007D74E5"/>
    <w:rsid w:val="007F52B2"/>
    <w:rsid w:val="007F56C2"/>
    <w:rsid w:val="00801955"/>
    <w:rsid w:val="008041C1"/>
    <w:rsid w:val="00844E33"/>
    <w:rsid w:val="00876AAA"/>
    <w:rsid w:val="0089316D"/>
    <w:rsid w:val="008E11D6"/>
    <w:rsid w:val="0094782B"/>
    <w:rsid w:val="00963B7A"/>
    <w:rsid w:val="00965398"/>
    <w:rsid w:val="009B0EF0"/>
    <w:rsid w:val="009F24A9"/>
    <w:rsid w:val="009F5A3C"/>
    <w:rsid w:val="009F6217"/>
    <w:rsid w:val="00A13334"/>
    <w:rsid w:val="00B3431F"/>
    <w:rsid w:val="00B6031D"/>
    <w:rsid w:val="00C05FD6"/>
    <w:rsid w:val="00C26DE8"/>
    <w:rsid w:val="00C709D9"/>
    <w:rsid w:val="00C963D7"/>
    <w:rsid w:val="00C968C5"/>
    <w:rsid w:val="00CB3CA9"/>
    <w:rsid w:val="00CD6F5F"/>
    <w:rsid w:val="00CD7A57"/>
    <w:rsid w:val="00CE297A"/>
    <w:rsid w:val="00CF290A"/>
    <w:rsid w:val="00D02749"/>
    <w:rsid w:val="00D44426"/>
    <w:rsid w:val="00D61889"/>
    <w:rsid w:val="00D71A3F"/>
    <w:rsid w:val="00DB71E3"/>
    <w:rsid w:val="00DF012E"/>
    <w:rsid w:val="00E13E1E"/>
    <w:rsid w:val="00E25C11"/>
    <w:rsid w:val="00E27AC9"/>
    <w:rsid w:val="00E60F33"/>
    <w:rsid w:val="00E814EA"/>
    <w:rsid w:val="00E91E1E"/>
    <w:rsid w:val="00EA0FF6"/>
    <w:rsid w:val="00EB419D"/>
    <w:rsid w:val="00EB67A2"/>
    <w:rsid w:val="00EC7897"/>
    <w:rsid w:val="00ED5864"/>
    <w:rsid w:val="00F10CF5"/>
    <w:rsid w:val="00F27D12"/>
    <w:rsid w:val="00F326DD"/>
    <w:rsid w:val="00F34D37"/>
    <w:rsid w:val="00F75702"/>
    <w:rsid w:val="00FC6A36"/>
    <w:rsid w:val="00FD458A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4A5165"/>
  <w15:chartTrackingRefBased/>
  <w15:docId w15:val="{3D9F0BA0-34D9-4602-9411-171FDC7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6D"/>
    <w:rPr>
      <w:rFonts w:ascii="Gill Sans MT" w:hAnsi="Gill Sans MT"/>
      <w:color w:val="2828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316D"/>
    <w:pPr>
      <w:keepNext/>
      <w:keepLines/>
      <w:pBdr>
        <w:left w:val="single" w:sz="12" w:space="12" w:color="045586"/>
      </w:pBdr>
      <w:spacing w:before="240" w:after="0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16D"/>
    <w:pPr>
      <w:keepNext/>
      <w:keepLines/>
      <w:pBdr>
        <w:left w:val="single" w:sz="12" w:space="12" w:color="77C2A5"/>
      </w:pBdr>
      <w:spacing w:before="40" w:after="0"/>
      <w:outlineLvl w:val="1"/>
    </w:pPr>
    <w:rPr>
      <w:rFonts w:eastAsiaTheme="majorEastAsia" w:cstheme="majorBidi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16D"/>
    <w:pPr>
      <w:keepNext/>
      <w:keepLines/>
      <w:pBdr>
        <w:left w:val="single" w:sz="12" w:space="12" w:color="6EC6D5"/>
      </w:pBdr>
      <w:spacing w:before="40" w:after="0"/>
      <w:outlineLvl w:val="2"/>
    </w:pPr>
    <w:rPr>
      <w:rFonts w:eastAsiaTheme="majorEastAsia" w:cstheme="majorBidi"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16D"/>
    <w:pPr>
      <w:keepNext/>
      <w:keepLines/>
      <w:pBdr>
        <w:left w:val="single" w:sz="12" w:space="12" w:color="36B0E5"/>
      </w:pBdr>
      <w:spacing w:before="40" w:after="0"/>
      <w:outlineLvl w:val="3"/>
    </w:pPr>
    <w:rPr>
      <w:rFonts w:eastAsiaTheme="majorEastAsia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F5"/>
  </w:style>
  <w:style w:type="paragraph" w:styleId="Footer">
    <w:name w:val="footer"/>
    <w:basedOn w:val="Normal"/>
    <w:link w:val="FooterChar"/>
    <w:uiPriority w:val="99"/>
    <w:unhideWhenUsed/>
    <w:rsid w:val="0040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F5"/>
  </w:style>
  <w:style w:type="character" w:customStyle="1" w:styleId="Heading1Char">
    <w:name w:val="Heading 1 Char"/>
    <w:basedOn w:val="DefaultParagraphFont"/>
    <w:link w:val="Heading1"/>
    <w:uiPriority w:val="9"/>
    <w:rsid w:val="0089316D"/>
    <w:rPr>
      <w:rFonts w:ascii="Gill Sans MT" w:eastAsiaTheme="majorEastAsia" w:hAnsi="Gill Sans MT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16D"/>
    <w:rPr>
      <w:rFonts w:ascii="Gill Sans MT" w:eastAsiaTheme="majorEastAsia" w:hAnsi="Gill Sans MT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9316D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16D"/>
    <w:rPr>
      <w:rFonts w:ascii="Gill Sans MT" w:eastAsiaTheme="majorEastAsia" w:hAnsi="Gill Sans MT" w:cstheme="majorBidi"/>
      <w:caps/>
      <w:color w:val="282828"/>
      <w:spacing w:val="-10"/>
      <w:kern w:val="28"/>
      <w:sz w:val="44"/>
      <w:szCs w:val="56"/>
    </w:rPr>
  </w:style>
  <w:style w:type="paragraph" w:styleId="NoSpacing">
    <w:name w:val="No Spacing"/>
    <w:uiPriority w:val="1"/>
    <w:qFormat/>
    <w:rsid w:val="0089316D"/>
    <w:pPr>
      <w:spacing w:after="0" w:line="240" w:lineRule="auto"/>
    </w:pPr>
    <w:rPr>
      <w:rFonts w:ascii="Gill Sans MT" w:hAnsi="Gill Sans MT"/>
      <w:color w:val="2828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6D"/>
    <w:pPr>
      <w:numPr>
        <w:ilvl w:val="1"/>
      </w:numPr>
    </w:pPr>
    <w:rPr>
      <w:rFonts w:eastAsiaTheme="minorEastAsia"/>
      <w:color w:val="777777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16D"/>
    <w:rPr>
      <w:rFonts w:ascii="Gill Sans MT" w:eastAsiaTheme="minorEastAsia" w:hAnsi="Gill Sans MT"/>
      <w:color w:val="777777"/>
      <w:spacing w:val="15"/>
    </w:rPr>
  </w:style>
  <w:style w:type="character" w:styleId="IntenseEmphasis">
    <w:name w:val="Intense Emphasis"/>
    <w:basedOn w:val="DefaultParagraphFont"/>
    <w:uiPriority w:val="21"/>
    <w:qFormat/>
    <w:rsid w:val="00405EF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05E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9316D"/>
    <w:pPr>
      <w:spacing w:before="200"/>
      <w:ind w:left="864" w:right="864"/>
      <w:jc w:val="center"/>
    </w:pPr>
    <w:rPr>
      <w:i/>
      <w:iCs/>
      <w:color w:val="3B3838" w:themeColor="background2" w:themeShade="40"/>
    </w:rPr>
  </w:style>
  <w:style w:type="character" w:customStyle="1" w:styleId="QuoteChar">
    <w:name w:val="Quote Char"/>
    <w:basedOn w:val="DefaultParagraphFont"/>
    <w:link w:val="Quote"/>
    <w:uiPriority w:val="29"/>
    <w:rsid w:val="0089316D"/>
    <w:rPr>
      <w:rFonts w:ascii="Gill Sans MT" w:hAnsi="Gill Sans MT"/>
      <w:i/>
      <w:iCs/>
      <w:color w:val="3B3838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16D"/>
    <w:pPr>
      <w:pBdr>
        <w:top w:val="single" w:sz="4" w:space="10" w:color="777777"/>
        <w:bottom w:val="single" w:sz="4" w:space="10" w:color="777777"/>
      </w:pBdr>
      <w:spacing w:before="360" w:after="360"/>
      <w:ind w:left="864" w:right="864"/>
      <w:jc w:val="center"/>
    </w:pPr>
    <w:rPr>
      <w:i/>
      <w:iCs/>
      <w:smallCaps/>
      <w:color w:val="77C2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16D"/>
    <w:rPr>
      <w:rFonts w:ascii="Gill Sans MT" w:hAnsi="Gill Sans MT"/>
      <w:i/>
      <w:iCs/>
      <w:smallCaps/>
      <w:color w:val="77C2A5"/>
    </w:rPr>
  </w:style>
  <w:style w:type="character" w:styleId="IntenseReference">
    <w:name w:val="Intense Reference"/>
    <w:basedOn w:val="DefaultParagraphFont"/>
    <w:uiPriority w:val="32"/>
    <w:qFormat/>
    <w:rsid w:val="0089316D"/>
    <w:rPr>
      <w:b/>
      <w:bCs/>
      <w:smallCaps/>
      <w:color w:val="6EC6D5"/>
      <w:spacing w:val="5"/>
    </w:rPr>
  </w:style>
  <w:style w:type="paragraph" w:styleId="ListParagraph">
    <w:name w:val="List Paragraph"/>
    <w:basedOn w:val="Normal"/>
    <w:uiPriority w:val="34"/>
    <w:qFormat/>
    <w:rsid w:val="00893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49"/>
    <w:rPr>
      <w:rFonts w:ascii="Segoe UI" w:hAnsi="Segoe UI" w:cs="Segoe UI"/>
      <w:sz w:val="18"/>
      <w:szCs w:val="18"/>
    </w:rPr>
  </w:style>
  <w:style w:type="paragraph" w:customStyle="1" w:styleId="PolicyTitle">
    <w:name w:val="Policy Title"/>
    <w:basedOn w:val="Title"/>
    <w:link w:val="PolicyTitleChar"/>
    <w:autoRedefine/>
    <w:qFormat/>
    <w:rsid w:val="0089316D"/>
    <w:pPr>
      <w:pBdr>
        <w:top w:val="single" w:sz="12" w:space="1" w:color="045586"/>
        <w:bottom w:val="single" w:sz="12" w:space="1" w:color="045586"/>
      </w:pBdr>
      <w:jc w:val="center"/>
    </w:pPr>
  </w:style>
  <w:style w:type="character" w:customStyle="1" w:styleId="PolicyTitleChar">
    <w:name w:val="Policy Title Char"/>
    <w:basedOn w:val="TitleChar"/>
    <w:link w:val="PolicyTitle"/>
    <w:rsid w:val="0089316D"/>
    <w:rPr>
      <w:rFonts w:ascii="Gill Sans MT" w:eastAsiaTheme="majorEastAsia" w:hAnsi="Gill Sans MT" w:cstheme="majorBidi"/>
      <w:caps/>
      <w:color w:val="282828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16D"/>
    <w:rPr>
      <w:rFonts w:ascii="Gill Sans MT" w:eastAsiaTheme="majorEastAsia" w:hAnsi="Gill Sans MT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16D"/>
    <w:rPr>
      <w:rFonts w:ascii="Gill Sans MT" w:eastAsiaTheme="majorEastAsia" w:hAnsi="Gill Sans MT" w:cstheme="majorBidi"/>
      <w:i/>
      <w:iCs/>
    </w:rPr>
  </w:style>
  <w:style w:type="character" w:styleId="SubtleReference">
    <w:name w:val="Subtle Reference"/>
    <w:basedOn w:val="DefaultParagraphFont"/>
    <w:uiPriority w:val="31"/>
    <w:qFormat/>
    <w:rsid w:val="0089316D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89316D"/>
    <w:rPr>
      <w:b/>
      <w:bCs/>
      <w:i/>
      <w:iCs/>
      <w:spacing w:val="5"/>
    </w:rPr>
  </w:style>
  <w:style w:type="table" w:customStyle="1" w:styleId="TableGrid">
    <w:name w:val="TableGrid"/>
    <w:rsid w:val="00844E3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es\AppData\Local\Microsoft\Windows\INetCache\IE\1TJ72H4C\Director%20of%20School%20Improv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4A47-0ACE-4E67-B192-04794FBE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 of School Improvement</Template>
  <TotalTime>0</TotalTime>
  <Pages>6</Pages>
  <Words>1939</Words>
  <Characters>11055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White</dc:creator>
  <cp:keywords/>
  <dc:description/>
  <cp:lastModifiedBy>Mrs D Harrison</cp:lastModifiedBy>
  <cp:revision>2</cp:revision>
  <cp:lastPrinted>2015-08-18T12:27:00Z</cp:lastPrinted>
  <dcterms:created xsi:type="dcterms:W3CDTF">2021-02-15T12:09:00Z</dcterms:created>
  <dcterms:modified xsi:type="dcterms:W3CDTF">2021-02-15T12:09:00Z</dcterms:modified>
</cp:coreProperties>
</file>