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59C0679" w:rsidR="00845787" w:rsidRPr="002A6BEB" w:rsidRDefault="002A6BEB" w:rsidP="00D70625">
            <w:pPr>
              <w:rPr>
                <w:rFonts w:cs="Arial"/>
                <w:bCs/>
                <w:sz w:val="22"/>
              </w:rPr>
            </w:pPr>
            <w:r w:rsidRPr="002A6BEB">
              <w:rPr>
                <w:rFonts w:cs="Arial"/>
                <w:bCs/>
                <w:szCs w:val="24"/>
              </w:rPr>
              <w:t>Quantity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E8F6A72" w:rsidR="00845787" w:rsidRPr="00C85B30" w:rsidRDefault="00FC56AF" w:rsidP="00D70625">
            <w:r>
              <w:t>N7446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B42CBF7" w:rsidR="00845787" w:rsidRPr="002A6BEB" w:rsidRDefault="002A6BEB" w:rsidP="00D70625">
            <w:pPr>
              <w:rPr>
                <w:rFonts w:cs="Arial"/>
                <w:sz w:val="22"/>
              </w:rPr>
            </w:pPr>
            <w:r w:rsidRPr="002A6BEB">
              <w:rPr>
                <w:rFonts w:cs="Arial"/>
                <w:szCs w:val="24"/>
              </w:rPr>
              <w:t xml:space="preserve"> 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6B5ECF" w:rsidR="00845787" w:rsidRPr="00C676CB" w:rsidRDefault="000511E7" w:rsidP="00D70625">
            <w:pPr>
              <w:rPr>
                <w:rFonts w:cs="Arial"/>
                <w:szCs w:val="24"/>
              </w:rPr>
            </w:pPr>
            <w:r>
              <w:rPr>
                <w:rFonts w:cs="Arial"/>
                <w:szCs w:val="24"/>
              </w:rPr>
              <w:t xml:space="preserve">Corporate Property &amp; Land – </w:t>
            </w:r>
            <w:r w:rsidR="00E576F7">
              <w:rPr>
                <w:rFonts w:cs="Arial"/>
                <w:szCs w:val="24"/>
              </w:rPr>
              <w:t xml:space="preserve">Construction </w:t>
            </w:r>
            <w:r w:rsidR="00FC56AF">
              <w:rPr>
                <w:rFonts w:cs="Arial"/>
                <w:szCs w:val="24"/>
              </w:rPr>
              <w:t>Cons</w:t>
            </w:r>
            <w:r w:rsidR="00E576F7">
              <w:rPr>
                <w:rFonts w:cs="Arial"/>
                <w:szCs w:val="24"/>
              </w:rPr>
              <w:t>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C9D170B" w:rsidR="00845787" w:rsidRPr="00C85B30" w:rsidRDefault="002A6BEB" w:rsidP="00C85B30">
            <w:pPr>
              <w:ind w:left="720" w:hanging="720"/>
              <w:rPr>
                <w:rFonts w:cs="Arial"/>
                <w:szCs w:val="24"/>
              </w:rPr>
            </w:pPr>
            <w:r w:rsidRPr="002A6BEB">
              <w:rPr>
                <w:rFonts w:cs="Arial"/>
                <w:szCs w:val="24"/>
              </w:rPr>
              <w:t>Senior Quantity Surveyor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52A1AA" w:rsidR="00845787" w:rsidRPr="00E14818" w:rsidRDefault="006C48DC" w:rsidP="00D70625">
            <w:pPr>
              <w:rPr>
                <w:rFonts w:cs="Arial"/>
                <w:szCs w:val="24"/>
              </w:rPr>
            </w:pPr>
            <w:r w:rsidRPr="00E14818">
              <w:rPr>
                <w:rFonts w:cs="Arial"/>
                <w:szCs w:val="24"/>
              </w:rPr>
              <w:t xml:space="preserve">Your normal place of work will be </w:t>
            </w:r>
            <w:r w:rsidR="002A6BEB">
              <w:rPr>
                <w:rFonts w:cs="Arial"/>
                <w:szCs w:val="24"/>
              </w:rPr>
              <w:t>County Hall, Durham</w:t>
            </w:r>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18529087" w:rsidR="003F5F22" w:rsidRDefault="003F5F22" w:rsidP="00681A84">
      <w:pPr>
        <w:rPr>
          <w:rFonts w:cs="Arial"/>
          <w:b/>
          <w:szCs w:val="24"/>
        </w:rPr>
      </w:pPr>
    </w:p>
    <w:p w14:paraId="36B0FECF" w14:textId="6DDD4A9F" w:rsidR="00FC56AF" w:rsidRDefault="00FC56AF" w:rsidP="002A6BEB">
      <w:pPr>
        <w:rPr>
          <w:rFonts w:cs="Arial"/>
          <w:bCs/>
          <w:szCs w:val="24"/>
        </w:rPr>
      </w:pPr>
      <w:r w:rsidRPr="00FC56AF">
        <w:rPr>
          <w:rFonts w:cs="Arial"/>
          <w:bCs/>
          <w:szCs w:val="24"/>
        </w:rPr>
        <w:t xml:space="preserve">Responsive to </w:t>
      </w:r>
      <w:r>
        <w:rPr>
          <w:rFonts w:cs="Arial"/>
          <w:bCs/>
          <w:szCs w:val="24"/>
        </w:rPr>
        <w:t>internal partners, external clients, Elected Members and residents.</w:t>
      </w:r>
    </w:p>
    <w:p w14:paraId="1BB560E2" w14:textId="77777777" w:rsidR="00FC56AF" w:rsidRDefault="00FC56AF" w:rsidP="002A6BEB">
      <w:pPr>
        <w:rPr>
          <w:rFonts w:cs="Arial"/>
          <w:bCs/>
          <w:szCs w:val="24"/>
        </w:rPr>
      </w:pPr>
    </w:p>
    <w:p w14:paraId="6A256044" w14:textId="3F2C25DD" w:rsidR="002A6BEB" w:rsidRPr="002A6BEB" w:rsidRDefault="002A6BEB" w:rsidP="002A6BEB">
      <w:pPr>
        <w:rPr>
          <w:rFonts w:cs="Arial"/>
          <w:bCs/>
          <w:szCs w:val="24"/>
        </w:rPr>
      </w:pPr>
      <w:r w:rsidRPr="002A6BEB">
        <w:rPr>
          <w:rFonts w:cs="Arial"/>
          <w:bCs/>
          <w:szCs w:val="24"/>
        </w:rPr>
        <w:t xml:space="preserve">The post holder will be responsible for providing high quality and multidisciplinary, cost effective, project management quantity surveying and associated services to deliver various projects or programmes of work for the County Council.   </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0701A40E" w14:textId="77777777" w:rsidR="002A6BEB" w:rsidRPr="002A6BEB" w:rsidRDefault="002A6BEB" w:rsidP="002A6BEB">
      <w:pPr>
        <w:numPr>
          <w:ilvl w:val="0"/>
          <w:numId w:val="42"/>
        </w:numPr>
        <w:rPr>
          <w:rFonts w:cs="Arial"/>
          <w:szCs w:val="24"/>
        </w:rPr>
      </w:pPr>
      <w:r w:rsidRPr="002A6BEB">
        <w:rPr>
          <w:rFonts w:cs="Arial"/>
          <w:szCs w:val="24"/>
        </w:rPr>
        <w:t>The provision of quantity surveying and cost management services.</w:t>
      </w:r>
    </w:p>
    <w:p w14:paraId="64FF6667" w14:textId="77777777" w:rsidR="002A6BEB" w:rsidRPr="002A6BEB" w:rsidRDefault="002A6BEB" w:rsidP="002A6BEB">
      <w:pPr>
        <w:ind w:left="360"/>
        <w:rPr>
          <w:rFonts w:cs="Arial"/>
          <w:szCs w:val="24"/>
        </w:rPr>
      </w:pPr>
    </w:p>
    <w:p w14:paraId="35087BE6" w14:textId="5D84A900" w:rsidR="002A6BEB" w:rsidRDefault="002A6BEB" w:rsidP="002A6BEB">
      <w:pPr>
        <w:numPr>
          <w:ilvl w:val="0"/>
          <w:numId w:val="42"/>
        </w:numPr>
        <w:rPr>
          <w:rFonts w:cs="Arial"/>
          <w:szCs w:val="24"/>
        </w:rPr>
      </w:pPr>
      <w:r w:rsidRPr="002A6BEB">
        <w:rPr>
          <w:rFonts w:cs="Arial"/>
          <w:szCs w:val="24"/>
        </w:rPr>
        <w:t>Working with the Senior Quantity Surveyor, using a multi-disciplinary approach in the delivery of projects within programmes of work, including:</w:t>
      </w:r>
    </w:p>
    <w:p w14:paraId="1F5320B9" w14:textId="77777777" w:rsidR="002A6BEB" w:rsidRPr="002A6BEB" w:rsidRDefault="002A6BEB" w:rsidP="002A6BEB">
      <w:pPr>
        <w:rPr>
          <w:rFonts w:cs="Arial"/>
          <w:szCs w:val="24"/>
        </w:rPr>
      </w:pPr>
    </w:p>
    <w:p w14:paraId="2185F169" w14:textId="77777777" w:rsidR="002A6BEB" w:rsidRPr="002A6BEB" w:rsidRDefault="002A6BEB" w:rsidP="002A6BEB">
      <w:pPr>
        <w:numPr>
          <w:ilvl w:val="1"/>
          <w:numId w:val="42"/>
        </w:numPr>
        <w:rPr>
          <w:rFonts w:cs="Arial"/>
          <w:szCs w:val="24"/>
        </w:rPr>
      </w:pPr>
      <w:r w:rsidRPr="002A6BEB">
        <w:rPr>
          <w:rFonts w:cs="Arial"/>
          <w:szCs w:val="24"/>
        </w:rPr>
        <w:t>Ensuring compliance with Statutory and Council Regulations, Standing Orders etc.</w:t>
      </w:r>
    </w:p>
    <w:p w14:paraId="2A8B0E3B" w14:textId="51CAAFD6" w:rsidR="002A6BEB" w:rsidRPr="002A6BEB" w:rsidRDefault="002A6BEB" w:rsidP="002A6BEB">
      <w:pPr>
        <w:numPr>
          <w:ilvl w:val="1"/>
          <w:numId w:val="42"/>
        </w:numPr>
        <w:rPr>
          <w:rFonts w:cs="Arial"/>
          <w:szCs w:val="24"/>
        </w:rPr>
      </w:pPr>
      <w:r w:rsidRPr="002A6BEB">
        <w:rPr>
          <w:rFonts w:cs="Arial"/>
          <w:szCs w:val="24"/>
        </w:rPr>
        <w:t>Cost Management of and payments to Statutory bodies, preparation and co-ordination of contract documents</w:t>
      </w:r>
      <w:r>
        <w:rPr>
          <w:rFonts w:cs="Arial"/>
          <w:szCs w:val="24"/>
        </w:rPr>
        <w:t>.</w:t>
      </w:r>
    </w:p>
    <w:p w14:paraId="33ADB30B" w14:textId="67C8937C" w:rsidR="002A6BEB" w:rsidRPr="002A6BEB" w:rsidRDefault="002A6BEB" w:rsidP="002A6BEB">
      <w:pPr>
        <w:numPr>
          <w:ilvl w:val="1"/>
          <w:numId w:val="42"/>
        </w:numPr>
        <w:rPr>
          <w:rFonts w:cs="Arial"/>
          <w:szCs w:val="24"/>
        </w:rPr>
      </w:pPr>
      <w:r w:rsidRPr="002A6BEB">
        <w:rPr>
          <w:rFonts w:cs="Arial"/>
          <w:szCs w:val="24"/>
        </w:rPr>
        <w:t>Technical reports</w:t>
      </w:r>
      <w:r>
        <w:rPr>
          <w:rFonts w:cs="Arial"/>
          <w:szCs w:val="24"/>
        </w:rPr>
        <w:t>.</w:t>
      </w:r>
    </w:p>
    <w:p w14:paraId="29BA7D05" w14:textId="77777777" w:rsidR="002A6BEB" w:rsidRPr="002A6BEB" w:rsidRDefault="002A6BEB" w:rsidP="002A6BEB">
      <w:pPr>
        <w:numPr>
          <w:ilvl w:val="1"/>
          <w:numId w:val="42"/>
        </w:numPr>
        <w:rPr>
          <w:rFonts w:cs="Arial"/>
          <w:szCs w:val="24"/>
        </w:rPr>
      </w:pPr>
      <w:r w:rsidRPr="002A6BEB">
        <w:rPr>
          <w:rFonts w:cs="Arial"/>
          <w:szCs w:val="24"/>
        </w:rPr>
        <w:t>Support the Contract Administration process with pretender work stage reports and project cost reports.</w:t>
      </w:r>
    </w:p>
    <w:p w14:paraId="725B025A" w14:textId="14CEE7B9" w:rsidR="002A6BEB" w:rsidRPr="002A6BEB" w:rsidRDefault="002A6BEB" w:rsidP="002A6BEB">
      <w:pPr>
        <w:numPr>
          <w:ilvl w:val="1"/>
          <w:numId w:val="42"/>
        </w:numPr>
        <w:rPr>
          <w:rFonts w:cs="Arial"/>
          <w:szCs w:val="24"/>
        </w:rPr>
      </w:pPr>
      <w:r w:rsidRPr="002A6BEB">
        <w:rPr>
          <w:rFonts w:cs="Arial"/>
          <w:szCs w:val="24"/>
        </w:rPr>
        <w:lastRenderedPageBreak/>
        <w:t>Liaison and coordination with a wide range of internal and external stakeholders including statutory undertakers</w:t>
      </w:r>
      <w:r>
        <w:rPr>
          <w:rFonts w:cs="Arial"/>
          <w:szCs w:val="24"/>
        </w:rPr>
        <w:t>.</w:t>
      </w:r>
    </w:p>
    <w:p w14:paraId="28763939" w14:textId="609C585B" w:rsidR="002A6BEB" w:rsidRPr="002A6BEB" w:rsidRDefault="002A6BEB" w:rsidP="002A6BEB">
      <w:pPr>
        <w:numPr>
          <w:ilvl w:val="1"/>
          <w:numId w:val="42"/>
        </w:numPr>
        <w:rPr>
          <w:rFonts w:cs="Arial"/>
          <w:szCs w:val="24"/>
        </w:rPr>
      </w:pPr>
      <w:r w:rsidRPr="002A6BEB">
        <w:rPr>
          <w:rFonts w:cs="Arial"/>
          <w:szCs w:val="24"/>
        </w:rPr>
        <w:t>Cost estimates, value engineering, life cycle costing and cost planning</w:t>
      </w:r>
      <w:r>
        <w:rPr>
          <w:rFonts w:cs="Arial"/>
          <w:szCs w:val="24"/>
        </w:rPr>
        <w:t>.</w:t>
      </w:r>
    </w:p>
    <w:p w14:paraId="5A7E035E" w14:textId="68F68514" w:rsidR="002A6BEB" w:rsidRPr="002A6BEB" w:rsidRDefault="002A6BEB" w:rsidP="002A6BEB">
      <w:pPr>
        <w:numPr>
          <w:ilvl w:val="1"/>
          <w:numId w:val="42"/>
        </w:numPr>
        <w:rPr>
          <w:rFonts w:cs="Arial"/>
          <w:szCs w:val="24"/>
        </w:rPr>
      </w:pPr>
      <w:r w:rsidRPr="002A6BEB">
        <w:rPr>
          <w:rFonts w:cs="Arial"/>
          <w:szCs w:val="24"/>
        </w:rPr>
        <w:t>Project budget management including monthly cost reports</w:t>
      </w:r>
      <w:r>
        <w:rPr>
          <w:rFonts w:cs="Arial"/>
          <w:szCs w:val="24"/>
        </w:rPr>
        <w:t>.</w:t>
      </w:r>
    </w:p>
    <w:p w14:paraId="2F5407D0" w14:textId="77777777" w:rsidR="002A6BEB" w:rsidRPr="002A6BEB" w:rsidRDefault="002A6BEB" w:rsidP="002A6BEB">
      <w:pPr>
        <w:numPr>
          <w:ilvl w:val="1"/>
          <w:numId w:val="42"/>
        </w:numPr>
        <w:rPr>
          <w:rFonts w:cs="Arial"/>
          <w:szCs w:val="24"/>
        </w:rPr>
      </w:pPr>
      <w:r w:rsidRPr="002A6BEB">
        <w:rPr>
          <w:rFonts w:cs="Arial"/>
          <w:szCs w:val="24"/>
        </w:rPr>
        <w:t>Preparation and agreement of monthly valuations and payments.</w:t>
      </w:r>
    </w:p>
    <w:p w14:paraId="45BC8829" w14:textId="77777777" w:rsidR="002A6BEB" w:rsidRPr="002A6BEB" w:rsidRDefault="002A6BEB" w:rsidP="002A6BEB">
      <w:pPr>
        <w:numPr>
          <w:ilvl w:val="1"/>
          <w:numId w:val="42"/>
        </w:numPr>
        <w:rPr>
          <w:rFonts w:cs="Arial"/>
          <w:szCs w:val="24"/>
        </w:rPr>
      </w:pPr>
      <w:r w:rsidRPr="002A6BEB">
        <w:rPr>
          <w:rFonts w:cs="Arial"/>
          <w:szCs w:val="24"/>
        </w:rPr>
        <w:t>Preparation and agreement of final accounts.</w:t>
      </w:r>
    </w:p>
    <w:p w14:paraId="6CC05F50" w14:textId="77777777" w:rsidR="002A6BEB" w:rsidRPr="002A6BEB" w:rsidRDefault="002A6BEB" w:rsidP="002A6BEB">
      <w:pPr>
        <w:numPr>
          <w:ilvl w:val="1"/>
          <w:numId w:val="42"/>
        </w:numPr>
        <w:rPr>
          <w:rFonts w:cs="Arial"/>
          <w:szCs w:val="24"/>
        </w:rPr>
      </w:pPr>
      <w:r w:rsidRPr="002A6BEB">
        <w:rPr>
          <w:rFonts w:cs="Arial"/>
          <w:szCs w:val="24"/>
        </w:rPr>
        <w:t xml:space="preserve">Contribute to performance management, in relation to time, cost and quality criteria </w:t>
      </w:r>
    </w:p>
    <w:p w14:paraId="2B1578C6" w14:textId="545C514B" w:rsidR="002A6BEB" w:rsidRPr="002A6BEB" w:rsidRDefault="002A6BEB" w:rsidP="002A6BEB">
      <w:pPr>
        <w:numPr>
          <w:ilvl w:val="1"/>
          <w:numId w:val="42"/>
        </w:numPr>
        <w:rPr>
          <w:rFonts w:cs="Arial"/>
          <w:szCs w:val="24"/>
        </w:rPr>
      </w:pPr>
      <w:r w:rsidRPr="002A6BEB">
        <w:rPr>
          <w:rFonts w:cs="Arial"/>
          <w:szCs w:val="24"/>
        </w:rPr>
        <w:t>Risk management</w:t>
      </w:r>
      <w:r>
        <w:rPr>
          <w:rFonts w:cs="Arial"/>
          <w:szCs w:val="24"/>
        </w:rPr>
        <w:t>.</w:t>
      </w:r>
    </w:p>
    <w:p w14:paraId="71C70F61" w14:textId="77FB89B9" w:rsidR="002A6BEB" w:rsidRPr="002A6BEB" w:rsidRDefault="002A6BEB" w:rsidP="002A6BEB">
      <w:pPr>
        <w:numPr>
          <w:ilvl w:val="1"/>
          <w:numId w:val="42"/>
        </w:numPr>
        <w:rPr>
          <w:rFonts w:cs="Arial"/>
          <w:szCs w:val="24"/>
        </w:rPr>
      </w:pPr>
      <w:r w:rsidRPr="002A6BEB">
        <w:rPr>
          <w:rFonts w:cs="Arial"/>
          <w:szCs w:val="24"/>
        </w:rPr>
        <w:t>Communications</w:t>
      </w:r>
      <w:r>
        <w:rPr>
          <w:rFonts w:cs="Arial"/>
          <w:szCs w:val="24"/>
        </w:rPr>
        <w:t>.</w:t>
      </w:r>
    </w:p>
    <w:p w14:paraId="7CA5F911" w14:textId="07DF7413" w:rsidR="002A6BEB" w:rsidRPr="002A6BEB" w:rsidRDefault="002A6BEB" w:rsidP="002A6BEB">
      <w:pPr>
        <w:numPr>
          <w:ilvl w:val="1"/>
          <w:numId w:val="42"/>
        </w:numPr>
        <w:rPr>
          <w:rFonts w:cs="Arial"/>
          <w:szCs w:val="24"/>
        </w:rPr>
      </w:pPr>
      <w:r w:rsidRPr="002A6BEB">
        <w:rPr>
          <w:rFonts w:cs="Arial"/>
          <w:szCs w:val="24"/>
        </w:rPr>
        <w:t xml:space="preserve">The provision of safe, high-quality and effective services, schemes </w:t>
      </w:r>
      <w:proofErr w:type="gramStart"/>
      <w:r w:rsidRPr="002A6BEB">
        <w:rPr>
          <w:rFonts w:cs="Arial"/>
          <w:szCs w:val="24"/>
        </w:rPr>
        <w:t>and  programmes</w:t>
      </w:r>
      <w:proofErr w:type="gramEnd"/>
      <w:r>
        <w:rPr>
          <w:rFonts w:cs="Arial"/>
          <w:szCs w:val="24"/>
        </w:rPr>
        <w:t>.</w:t>
      </w:r>
    </w:p>
    <w:p w14:paraId="0650F2B2" w14:textId="77777777" w:rsidR="002A6BEB" w:rsidRPr="002A6BEB" w:rsidRDefault="002A6BEB" w:rsidP="002A6BEB">
      <w:pPr>
        <w:numPr>
          <w:ilvl w:val="1"/>
          <w:numId w:val="42"/>
        </w:numPr>
        <w:rPr>
          <w:rFonts w:cs="Arial"/>
          <w:szCs w:val="24"/>
        </w:rPr>
      </w:pPr>
      <w:r w:rsidRPr="002A6BEB">
        <w:rPr>
          <w:rFonts w:cs="Arial"/>
          <w:szCs w:val="24"/>
        </w:rPr>
        <w:t>Assist with the preparation of fire claims management across the Councils property portfolio.</w:t>
      </w:r>
    </w:p>
    <w:p w14:paraId="6A7B5155" w14:textId="77777777" w:rsidR="002A6BEB" w:rsidRPr="002A6BEB" w:rsidRDefault="002A6BEB" w:rsidP="002A6BEB">
      <w:pPr>
        <w:ind w:left="1070"/>
        <w:rPr>
          <w:rFonts w:cs="Arial"/>
          <w:szCs w:val="24"/>
        </w:rPr>
      </w:pPr>
    </w:p>
    <w:p w14:paraId="17EC0C56" w14:textId="77777777" w:rsidR="002A6BEB" w:rsidRPr="001F5D07" w:rsidRDefault="002A6BEB" w:rsidP="001F5D07">
      <w:pPr>
        <w:rPr>
          <w:rFonts w:cs="Arial"/>
          <w:szCs w:val="24"/>
        </w:rPr>
      </w:pPr>
      <w:r w:rsidRPr="001F5D07">
        <w:rPr>
          <w:rFonts w:cs="Arial"/>
          <w:szCs w:val="24"/>
        </w:rPr>
        <w:t>Support the Council’s Asset Management function by:</w:t>
      </w:r>
    </w:p>
    <w:p w14:paraId="55A20CA4" w14:textId="77777777" w:rsidR="002A6BEB" w:rsidRPr="002A6BEB" w:rsidRDefault="002A6BEB" w:rsidP="002A6BEB">
      <w:pPr>
        <w:ind w:left="710"/>
        <w:rPr>
          <w:rFonts w:cs="Arial"/>
          <w:szCs w:val="24"/>
        </w:rPr>
      </w:pPr>
    </w:p>
    <w:p w14:paraId="44CBE1C5" w14:textId="47F2CFAD" w:rsidR="002A6BEB" w:rsidRPr="002A6BEB" w:rsidRDefault="002A6BEB" w:rsidP="002A6BEB">
      <w:pPr>
        <w:pStyle w:val="ListParagraph"/>
        <w:numPr>
          <w:ilvl w:val="0"/>
          <w:numId w:val="44"/>
        </w:numPr>
        <w:rPr>
          <w:rFonts w:cs="Arial"/>
          <w:szCs w:val="24"/>
        </w:rPr>
      </w:pPr>
      <w:r w:rsidRPr="002A6BEB">
        <w:rPr>
          <w:rFonts w:cs="Arial"/>
          <w:szCs w:val="24"/>
        </w:rPr>
        <w:t>Providing financial data and advice in support of the Asset Management Database</w:t>
      </w:r>
      <w:r>
        <w:rPr>
          <w:rFonts w:cs="Arial"/>
          <w:szCs w:val="24"/>
        </w:rPr>
        <w:t>.</w:t>
      </w:r>
    </w:p>
    <w:p w14:paraId="5CA11583" w14:textId="4915E947" w:rsidR="002A6BEB" w:rsidRPr="002A6BEB" w:rsidRDefault="002A6BEB" w:rsidP="002A6BEB">
      <w:pPr>
        <w:pStyle w:val="ListParagraph"/>
        <w:numPr>
          <w:ilvl w:val="0"/>
          <w:numId w:val="43"/>
        </w:numPr>
        <w:rPr>
          <w:rFonts w:cs="Arial"/>
          <w:szCs w:val="24"/>
        </w:rPr>
      </w:pPr>
      <w:r w:rsidRPr="002A6BEB">
        <w:rPr>
          <w:rFonts w:cs="Arial"/>
          <w:szCs w:val="24"/>
        </w:rPr>
        <w:t>Assist in ensuring consistent quality standards of provision in line with Council policies</w:t>
      </w:r>
      <w:r>
        <w:rPr>
          <w:rFonts w:cs="Arial"/>
          <w:szCs w:val="24"/>
        </w:rPr>
        <w:t>.</w:t>
      </w:r>
    </w:p>
    <w:p w14:paraId="2AC31F5A" w14:textId="77777777" w:rsidR="002A6BEB" w:rsidRPr="002A6BEB" w:rsidRDefault="002A6BEB" w:rsidP="002A6BEB">
      <w:pPr>
        <w:ind w:left="350"/>
        <w:rPr>
          <w:rFonts w:cs="Arial"/>
          <w:szCs w:val="24"/>
        </w:rPr>
      </w:pPr>
    </w:p>
    <w:p w14:paraId="1A969497" w14:textId="77777777" w:rsidR="002A6BEB" w:rsidRPr="002A6BEB" w:rsidRDefault="002A6BEB" w:rsidP="002A6BEB">
      <w:pPr>
        <w:numPr>
          <w:ilvl w:val="0"/>
          <w:numId w:val="42"/>
        </w:numPr>
        <w:rPr>
          <w:rFonts w:cs="Arial"/>
          <w:szCs w:val="24"/>
        </w:rPr>
      </w:pPr>
      <w:r w:rsidRPr="002A6BEB">
        <w:rPr>
          <w:rFonts w:cs="Arial"/>
          <w:szCs w:val="24"/>
        </w:rPr>
        <w:t xml:space="preserve">Update project cost information using Concerto.  </w:t>
      </w:r>
    </w:p>
    <w:p w14:paraId="1DCF36FB" w14:textId="1CC41E96" w:rsidR="002A6BEB" w:rsidRPr="002A6BEB" w:rsidRDefault="002A6BEB" w:rsidP="002A6BEB">
      <w:pPr>
        <w:ind w:firstLine="60"/>
        <w:rPr>
          <w:rFonts w:cs="Arial"/>
          <w:szCs w:val="24"/>
        </w:rPr>
      </w:pPr>
    </w:p>
    <w:p w14:paraId="317CF1A8" w14:textId="77777777" w:rsidR="002A6BEB" w:rsidRPr="002A6BEB" w:rsidRDefault="002A6BEB" w:rsidP="002A6BEB">
      <w:pPr>
        <w:numPr>
          <w:ilvl w:val="0"/>
          <w:numId w:val="42"/>
        </w:numPr>
        <w:rPr>
          <w:rFonts w:cs="Arial"/>
          <w:szCs w:val="24"/>
        </w:rPr>
      </w:pPr>
      <w:r w:rsidRPr="002A6BEB">
        <w:rPr>
          <w:rFonts w:cs="Arial"/>
          <w:szCs w:val="24"/>
        </w:rPr>
        <w:t>The provision of advice in relation to the Section’s specialist areas of procurement.</w:t>
      </w:r>
    </w:p>
    <w:p w14:paraId="214F95E5" w14:textId="77777777" w:rsidR="002A6BEB" w:rsidRPr="002A6BEB" w:rsidRDefault="002A6BEB" w:rsidP="002A6BEB">
      <w:pPr>
        <w:ind w:left="710"/>
        <w:rPr>
          <w:rFonts w:cs="Arial"/>
          <w:szCs w:val="24"/>
        </w:rPr>
      </w:pPr>
    </w:p>
    <w:p w14:paraId="05364032" w14:textId="77777777" w:rsidR="002A6BEB" w:rsidRPr="002A6BEB" w:rsidRDefault="002A6BEB" w:rsidP="002A6BEB">
      <w:pPr>
        <w:numPr>
          <w:ilvl w:val="0"/>
          <w:numId w:val="42"/>
        </w:numPr>
        <w:rPr>
          <w:rFonts w:cs="Arial"/>
          <w:szCs w:val="24"/>
        </w:rPr>
      </w:pPr>
      <w:r w:rsidRPr="002A6BEB">
        <w:rPr>
          <w:rFonts w:cs="Arial"/>
          <w:szCs w:val="24"/>
        </w:rPr>
        <w:t>Identify and manage risks associated with the workload.</w:t>
      </w:r>
    </w:p>
    <w:p w14:paraId="0D497504" w14:textId="77777777" w:rsidR="002A6BEB" w:rsidRPr="002A6BEB" w:rsidRDefault="002A6BEB" w:rsidP="002A6BEB">
      <w:pPr>
        <w:rPr>
          <w:rFonts w:cs="Arial"/>
          <w:szCs w:val="24"/>
        </w:rPr>
      </w:pPr>
    </w:p>
    <w:p w14:paraId="561ACC6E" w14:textId="77777777" w:rsidR="002A6BEB" w:rsidRPr="002A6BEB" w:rsidRDefault="002A6BEB" w:rsidP="002A6BEB">
      <w:pPr>
        <w:numPr>
          <w:ilvl w:val="0"/>
          <w:numId w:val="42"/>
        </w:numPr>
        <w:rPr>
          <w:rFonts w:cs="Arial"/>
          <w:szCs w:val="24"/>
        </w:rPr>
      </w:pPr>
      <w:r w:rsidRPr="002A6BEB">
        <w:rPr>
          <w:rFonts w:cs="Arial"/>
          <w:szCs w:val="24"/>
        </w:rPr>
        <w:t>Health and Safety planning and management within the team and section.</w:t>
      </w:r>
    </w:p>
    <w:p w14:paraId="5D2177B8" w14:textId="77777777" w:rsidR="002A6BEB" w:rsidRPr="002A6BEB" w:rsidRDefault="002A6BEB" w:rsidP="002A6BEB">
      <w:pPr>
        <w:rPr>
          <w:rFonts w:cs="Arial"/>
          <w:szCs w:val="24"/>
        </w:rPr>
      </w:pPr>
    </w:p>
    <w:p w14:paraId="67FAACED" w14:textId="77777777" w:rsidR="002A6BEB" w:rsidRPr="002A6BEB" w:rsidRDefault="002A6BEB" w:rsidP="002A6BEB">
      <w:pPr>
        <w:numPr>
          <w:ilvl w:val="0"/>
          <w:numId w:val="42"/>
        </w:numPr>
        <w:rPr>
          <w:rFonts w:cs="Arial"/>
          <w:szCs w:val="24"/>
        </w:rPr>
      </w:pPr>
      <w:r w:rsidRPr="002A6BEB">
        <w:rPr>
          <w:rFonts w:cs="Arial"/>
          <w:szCs w:val="24"/>
        </w:rPr>
        <w:t>Develop and ensure effective co-ordination and communication between all sections of Building Design Services and with all customers</w:t>
      </w:r>
    </w:p>
    <w:p w14:paraId="1C69A975" w14:textId="77777777" w:rsidR="002A6BEB" w:rsidRDefault="002A6BEB" w:rsidP="002A6BEB">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p w14:paraId="35405CA0" w14:textId="3A3B9FAE" w:rsidR="002A6BEB" w:rsidRPr="002A6BEB" w:rsidRDefault="002A6BEB" w:rsidP="002A6BEB">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2A6BEB">
        <w:rPr>
          <w:rFonts w:cs="Arial"/>
          <w:szCs w:val="24"/>
        </w:rPr>
        <w:t>The generic responsibilities which will be undertaken in support of the above work include the following (if applicable):</w:t>
      </w:r>
    </w:p>
    <w:p w14:paraId="012E2837" w14:textId="77777777" w:rsidR="002A6BEB" w:rsidRPr="002A6BEB" w:rsidRDefault="002A6BEB" w:rsidP="002A6BE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62C98166" w14:textId="77777777" w:rsidR="002A6BEB" w:rsidRPr="002A6BEB" w:rsidRDefault="002A6BEB" w:rsidP="002A6BEB">
      <w:pPr>
        <w:numPr>
          <w:ilvl w:val="0"/>
          <w:numId w:val="42"/>
        </w:numPr>
        <w:rPr>
          <w:rFonts w:cs="Arial"/>
          <w:szCs w:val="24"/>
        </w:rPr>
      </w:pPr>
      <w:r w:rsidRPr="002A6BEB">
        <w:rPr>
          <w:rFonts w:cs="Arial"/>
          <w:szCs w:val="24"/>
        </w:rPr>
        <w:t>To represent the Team Manager as appropriate at various meetings, working parties, panels etc as directed</w:t>
      </w:r>
    </w:p>
    <w:p w14:paraId="67760177" w14:textId="77777777" w:rsidR="002A6BEB" w:rsidRPr="002A6BEB" w:rsidRDefault="002A6BEB" w:rsidP="002A6BEB">
      <w:pPr>
        <w:rPr>
          <w:rFonts w:cs="Arial"/>
          <w:szCs w:val="24"/>
        </w:rPr>
      </w:pPr>
    </w:p>
    <w:p w14:paraId="0DA234C0" w14:textId="35232E9D" w:rsidR="009D4904" w:rsidRPr="002A6BEB" w:rsidRDefault="002A6BEB" w:rsidP="002A6BEB">
      <w:pPr>
        <w:pStyle w:val="ListParagraph"/>
        <w:numPr>
          <w:ilvl w:val="0"/>
          <w:numId w:val="42"/>
        </w:numPr>
        <w:jc w:val="both"/>
        <w:rPr>
          <w:rFonts w:cs="Arial"/>
          <w:b/>
          <w:bCs/>
          <w:sz w:val="28"/>
          <w:szCs w:val="24"/>
          <w:lang w:eastAsia="en-GB"/>
        </w:rPr>
      </w:pPr>
      <w:r w:rsidRPr="002A6BEB">
        <w:rPr>
          <w:rFonts w:cs="Arial"/>
          <w:szCs w:val="24"/>
        </w:rPr>
        <w:t>Co-ordinate and participate in internal/external meetings and forums</w:t>
      </w:r>
    </w:p>
    <w:p w14:paraId="3B257E7A" w14:textId="2871F3DA" w:rsidR="00C06FCC"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45544CED"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E17F777" w14:textId="77777777" w:rsidR="00FC56AF" w:rsidRDefault="00FC56AF" w:rsidP="003F5F22">
      <w:pPr>
        <w:pStyle w:val="ListParagraph"/>
        <w:ind w:left="567"/>
        <w:rPr>
          <w:rFonts w:cs="Arial"/>
          <w:szCs w:val="24"/>
        </w:rPr>
      </w:pP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E47F9B3" w14:textId="77777777" w:rsidR="009D4904" w:rsidRPr="002A6BEB" w:rsidRDefault="009D4904" w:rsidP="002A6BEB">
            <w:pPr>
              <w:rPr>
                <w:rFonts w:cs="Arial"/>
                <w:noProof/>
                <w:sz w:val="22"/>
                <w:lang w:eastAsia="en-GB"/>
              </w:rPr>
            </w:pPr>
          </w:p>
          <w:p w14:paraId="5B2C7D46" w14:textId="01C3CE53"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HN</w:t>
            </w:r>
            <w:r w:rsidR="00050D79">
              <w:rPr>
                <w:rFonts w:cs="Arial"/>
                <w:color w:val="000000"/>
                <w:sz w:val="22"/>
              </w:rPr>
              <w:t xml:space="preserve">C </w:t>
            </w:r>
            <w:r w:rsidR="00752EFA">
              <w:rPr>
                <w:rFonts w:cs="Arial"/>
                <w:color w:val="000000"/>
                <w:sz w:val="22"/>
              </w:rPr>
              <w:t xml:space="preserve">(NVQ Level 4) </w:t>
            </w:r>
            <w:r w:rsidR="00050D79">
              <w:rPr>
                <w:rFonts w:cs="Arial"/>
                <w:color w:val="000000"/>
                <w:sz w:val="22"/>
              </w:rPr>
              <w:t xml:space="preserve">or equivalent </w:t>
            </w:r>
            <w:r w:rsidRPr="002A6BEB">
              <w:rPr>
                <w:rFonts w:cs="Arial"/>
                <w:color w:val="000000"/>
                <w:sz w:val="22"/>
              </w:rPr>
              <w:t>plus relevant experience in a building related subject.</w:t>
            </w:r>
          </w:p>
          <w:p w14:paraId="6CFF7549" w14:textId="1C96BFC7" w:rsidR="002A6BEB" w:rsidRPr="002A6BEB" w:rsidRDefault="002A6BEB" w:rsidP="00992235">
            <w:pPr>
              <w:rPr>
                <w:rFonts w:cs="Arial"/>
                <w:noProof/>
                <w:sz w:val="22"/>
                <w:lang w:eastAsia="en-GB"/>
              </w:rPr>
            </w:pPr>
          </w:p>
        </w:tc>
        <w:tc>
          <w:tcPr>
            <w:tcW w:w="4961" w:type="dxa"/>
          </w:tcPr>
          <w:p w14:paraId="2F2A3EA1" w14:textId="77777777" w:rsidR="00845787" w:rsidRPr="002A6BEB" w:rsidRDefault="00845787" w:rsidP="002A6BEB">
            <w:pPr>
              <w:rPr>
                <w:rFonts w:cs="Arial"/>
                <w:noProof/>
                <w:sz w:val="22"/>
                <w:lang w:eastAsia="en-GB"/>
              </w:rPr>
            </w:pPr>
          </w:p>
          <w:p w14:paraId="0B324CE3" w14:textId="2B7E5EEE" w:rsidR="00050D79" w:rsidRPr="00050D79" w:rsidRDefault="00050D79" w:rsidP="001163CD">
            <w:pPr>
              <w:pStyle w:val="ListParagraph"/>
              <w:numPr>
                <w:ilvl w:val="0"/>
                <w:numId w:val="43"/>
              </w:numPr>
              <w:ind w:left="1134"/>
              <w:rPr>
                <w:rFonts w:cs="Arial"/>
                <w:noProof/>
                <w:sz w:val="22"/>
                <w:lang w:eastAsia="en-GB"/>
              </w:rPr>
            </w:pPr>
            <w:r w:rsidRPr="00050D79">
              <w:rPr>
                <w:rFonts w:cs="Arial"/>
                <w:color w:val="000000"/>
                <w:sz w:val="22"/>
              </w:rPr>
              <w:t>HN</w:t>
            </w:r>
            <w:r>
              <w:rPr>
                <w:rFonts w:cs="Arial"/>
                <w:color w:val="000000"/>
                <w:sz w:val="22"/>
              </w:rPr>
              <w:t>D</w:t>
            </w:r>
            <w:r w:rsidRPr="00050D79">
              <w:rPr>
                <w:rFonts w:cs="Arial"/>
                <w:color w:val="000000"/>
                <w:sz w:val="22"/>
              </w:rPr>
              <w:t xml:space="preserve"> </w:t>
            </w:r>
            <w:r w:rsidR="00752EFA">
              <w:rPr>
                <w:rFonts w:cs="Arial"/>
                <w:color w:val="000000"/>
                <w:sz w:val="22"/>
              </w:rPr>
              <w:t xml:space="preserve">(NVQ Level 5) </w:t>
            </w:r>
            <w:bookmarkStart w:id="1" w:name="_GoBack"/>
            <w:bookmarkEnd w:id="1"/>
            <w:r>
              <w:rPr>
                <w:rFonts w:cs="Arial"/>
                <w:color w:val="000000"/>
                <w:sz w:val="22"/>
              </w:rPr>
              <w:t>or equivalent</w:t>
            </w:r>
            <w:r w:rsidRPr="00050D79">
              <w:rPr>
                <w:rFonts w:cs="Arial"/>
                <w:color w:val="000000"/>
                <w:sz w:val="22"/>
              </w:rPr>
              <w:t xml:space="preserve"> in a building related subject.</w:t>
            </w:r>
          </w:p>
          <w:p w14:paraId="0272CD8D" w14:textId="1B5C3194" w:rsidR="00050D79" w:rsidRPr="00050D79" w:rsidRDefault="00050D79" w:rsidP="001163CD">
            <w:pPr>
              <w:pStyle w:val="ListParagraph"/>
              <w:numPr>
                <w:ilvl w:val="0"/>
                <w:numId w:val="43"/>
              </w:numPr>
              <w:ind w:left="1134"/>
              <w:rPr>
                <w:rFonts w:cs="Arial"/>
                <w:noProof/>
                <w:sz w:val="22"/>
                <w:lang w:eastAsia="en-GB"/>
              </w:rPr>
            </w:pPr>
            <w:r>
              <w:rPr>
                <w:rFonts w:cs="Arial"/>
                <w:noProof/>
                <w:sz w:val="22"/>
                <w:lang w:eastAsia="en-GB"/>
              </w:rPr>
              <w:t>Membership of a Professional Body.</w:t>
            </w:r>
          </w:p>
          <w:p w14:paraId="7521A968" w14:textId="5EB72F35" w:rsidR="002A6BEB" w:rsidRPr="002A6BEB" w:rsidRDefault="002A6BEB" w:rsidP="00050D79">
            <w:pPr>
              <w:pStyle w:val="ListParagraph"/>
              <w:ind w:left="1494"/>
              <w:rPr>
                <w:rFonts w:cs="Arial"/>
                <w:noProof/>
                <w:sz w:val="22"/>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2A6BEB" w:rsidRDefault="00BB320B" w:rsidP="002A6BEB">
            <w:pPr>
              <w:rPr>
                <w:rFonts w:cs="Arial"/>
                <w:noProof/>
                <w:sz w:val="22"/>
                <w:lang w:eastAsia="en-GB"/>
              </w:rPr>
            </w:pPr>
          </w:p>
          <w:p w14:paraId="6DB4C3CB" w14:textId="7528140C" w:rsidR="002A6BEB" w:rsidRPr="002A6BEB" w:rsidRDefault="002A6BEB" w:rsidP="002A6BEB">
            <w:pPr>
              <w:pStyle w:val="ListParagraph"/>
              <w:numPr>
                <w:ilvl w:val="0"/>
                <w:numId w:val="43"/>
              </w:numPr>
              <w:rPr>
                <w:rFonts w:cs="Arial"/>
                <w:color w:val="000000"/>
                <w:sz w:val="22"/>
              </w:rPr>
            </w:pPr>
            <w:r w:rsidRPr="002A6BEB">
              <w:rPr>
                <w:rFonts w:cs="Arial"/>
                <w:sz w:val="22"/>
              </w:rPr>
              <w:t>Experience in a private/local authority quantity surveying office/section.</w:t>
            </w:r>
          </w:p>
          <w:p w14:paraId="7BE62240" w14:textId="1D961775" w:rsidR="002A6BEB" w:rsidRPr="002A6BEB" w:rsidRDefault="002A6BEB" w:rsidP="002A6BEB">
            <w:pPr>
              <w:pStyle w:val="ListParagraph"/>
              <w:numPr>
                <w:ilvl w:val="0"/>
                <w:numId w:val="43"/>
              </w:numPr>
              <w:rPr>
                <w:rFonts w:cs="Arial"/>
                <w:color w:val="000000"/>
                <w:sz w:val="22"/>
              </w:rPr>
            </w:pPr>
            <w:r w:rsidRPr="002A6BEB">
              <w:rPr>
                <w:rFonts w:cs="Arial"/>
                <w:sz w:val="22"/>
              </w:rPr>
              <w:t>Experience of providing effective financial advice from inception to final account on major building projects using various forms of building contract.</w:t>
            </w:r>
          </w:p>
          <w:p w14:paraId="46BCEDEE" w14:textId="77777777" w:rsidR="002A6BEB" w:rsidRPr="002A6BEB" w:rsidRDefault="002A6BEB" w:rsidP="002A6BEB">
            <w:pPr>
              <w:pStyle w:val="ListParagraph"/>
              <w:numPr>
                <w:ilvl w:val="0"/>
                <w:numId w:val="43"/>
              </w:numPr>
              <w:rPr>
                <w:rFonts w:cs="Arial"/>
                <w:color w:val="000000"/>
                <w:sz w:val="22"/>
              </w:rPr>
            </w:pPr>
            <w:r w:rsidRPr="002A6BEB">
              <w:rPr>
                <w:rFonts w:cs="Arial"/>
                <w:sz w:val="22"/>
              </w:rPr>
              <w:t>Experience of producing tender documents using various forms of building contract including partnering and design and build.</w:t>
            </w:r>
          </w:p>
          <w:p w14:paraId="0D8B1B05" w14:textId="555C3749" w:rsidR="009D4904" w:rsidRPr="002A6BEB" w:rsidRDefault="009D4904" w:rsidP="00992235">
            <w:pPr>
              <w:rPr>
                <w:rFonts w:cs="Arial"/>
                <w:noProof/>
                <w:sz w:val="22"/>
                <w:lang w:eastAsia="en-GB"/>
              </w:rPr>
            </w:pPr>
          </w:p>
        </w:tc>
        <w:tc>
          <w:tcPr>
            <w:tcW w:w="4961" w:type="dxa"/>
          </w:tcPr>
          <w:p w14:paraId="465302A9" w14:textId="5669CF5D" w:rsidR="00BB320B" w:rsidRPr="002A6BEB" w:rsidRDefault="00BB320B" w:rsidP="002A6BEB">
            <w:pPr>
              <w:rPr>
                <w:rFonts w:cs="Arial"/>
                <w:noProof/>
                <w:sz w:val="22"/>
                <w:lang w:eastAsia="en-GB"/>
              </w:rPr>
            </w:pPr>
          </w:p>
          <w:p w14:paraId="4FB21463" w14:textId="220EAA2A" w:rsidR="002A6BEB" w:rsidRPr="002A6BEB" w:rsidRDefault="002A6BEB" w:rsidP="002A6BEB">
            <w:pPr>
              <w:pStyle w:val="ListParagraph"/>
              <w:numPr>
                <w:ilvl w:val="0"/>
                <w:numId w:val="43"/>
              </w:numPr>
              <w:rPr>
                <w:rFonts w:cs="Arial"/>
                <w:sz w:val="22"/>
              </w:rPr>
            </w:pPr>
            <w:r w:rsidRPr="002A6BEB">
              <w:rPr>
                <w:rFonts w:cs="Arial"/>
                <w:sz w:val="22"/>
              </w:rPr>
              <w:t>Dealing with members of the public and Elected Members.</w:t>
            </w:r>
          </w:p>
          <w:p w14:paraId="06516874" w14:textId="27A2CBC0" w:rsidR="002A6BEB" w:rsidRPr="002A6BEB" w:rsidRDefault="002A6BEB" w:rsidP="002A6BEB">
            <w:pPr>
              <w:pStyle w:val="ListParagraph"/>
              <w:numPr>
                <w:ilvl w:val="0"/>
                <w:numId w:val="43"/>
              </w:numPr>
              <w:jc w:val="both"/>
              <w:rPr>
                <w:rFonts w:cs="Arial"/>
                <w:color w:val="000000"/>
                <w:sz w:val="22"/>
              </w:rPr>
            </w:pPr>
            <w:r w:rsidRPr="002A6BEB">
              <w:rPr>
                <w:rFonts w:cs="Arial"/>
                <w:color w:val="000000"/>
                <w:sz w:val="22"/>
              </w:rPr>
              <w:t>Use of Concerto.</w:t>
            </w:r>
          </w:p>
          <w:p w14:paraId="143EC3EF" w14:textId="679B7A69"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Dealing effectively with end users.</w:t>
            </w:r>
          </w:p>
          <w:p w14:paraId="34451401" w14:textId="46EF7094" w:rsidR="002A6BEB" w:rsidRPr="002A6BEB" w:rsidRDefault="002A6BEB" w:rsidP="002A6BEB">
            <w:pPr>
              <w:pStyle w:val="ListParagraph"/>
              <w:numPr>
                <w:ilvl w:val="0"/>
                <w:numId w:val="43"/>
              </w:numPr>
              <w:rPr>
                <w:rFonts w:cs="Arial"/>
                <w:noProof/>
                <w:sz w:val="22"/>
                <w:lang w:eastAsia="en-GB"/>
              </w:rPr>
            </w:pPr>
            <w:r w:rsidRPr="002A6BEB">
              <w:rPr>
                <w:rFonts w:cs="Arial"/>
                <w:color w:val="000000"/>
                <w:sz w:val="22"/>
              </w:rPr>
              <w:t>Value Engineering and working in partnership</w:t>
            </w:r>
          </w:p>
          <w:p w14:paraId="696A7AF3" w14:textId="36B9094E" w:rsidR="009D4904" w:rsidRPr="002A6BEB" w:rsidRDefault="009D4904" w:rsidP="00C06FCC">
            <w:pPr>
              <w:pStyle w:val="ListParagraph"/>
              <w:ind w:left="360"/>
              <w:rPr>
                <w:rFonts w:cs="Arial"/>
                <w:noProof/>
                <w:sz w:val="22"/>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2A6BEB" w:rsidRDefault="00BB320B" w:rsidP="002A6BEB">
            <w:pPr>
              <w:rPr>
                <w:rFonts w:cs="Arial"/>
                <w:noProof/>
                <w:sz w:val="22"/>
                <w:lang w:eastAsia="en-GB"/>
              </w:rPr>
            </w:pPr>
          </w:p>
          <w:p w14:paraId="15018E8F" w14:textId="52B3ED14"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Knowledge of procurement methodology and forms of contract.</w:t>
            </w:r>
          </w:p>
          <w:p w14:paraId="1E3559BD" w14:textId="5B9AF76C"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Ability to analyse and interpret financial information.</w:t>
            </w:r>
          </w:p>
          <w:p w14:paraId="10DFA61D" w14:textId="6312DE4C"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Ability to prepare and produce financial reports.</w:t>
            </w:r>
          </w:p>
          <w:p w14:paraId="3280D07B" w14:textId="65E6F14F"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Knowledge of Building/ Architectural/M &amp; E/ Asbestos in construction.</w:t>
            </w:r>
          </w:p>
          <w:p w14:paraId="0C00D16C" w14:textId="73507A5B"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Knowledge of current methods in construction.</w:t>
            </w:r>
          </w:p>
          <w:p w14:paraId="358D7A7F" w14:textId="7172E7EC"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Effective written and verbal communication and negotiation skills.</w:t>
            </w:r>
          </w:p>
          <w:p w14:paraId="332EF3B4" w14:textId="6038341B"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 xml:space="preserve">Analytical and </w:t>
            </w:r>
            <w:proofErr w:type="gramStart"/>
            <w:r w:rsidRPr="002A6BEB">
              <w:rPr>
                <w:rFonts w:cs="Arial"/>
                <w:color w:val="000000"/>
                <w:sz w:val="22"/>
              </w:rPr>
              <w:t>decision making</w:t>
            </w:r>
            <w:proofErr w:type="gramEnd"/>
            <w:r w:rsidRPr="002A6BEB">
              <w:rPr>
                <w:rFonts w:cs="Arial"/>
                <w:color w:val="000000"/>
                <w:sz w:val="22"/>
              </w:rPr>
              <w:t xml:space="preserve"> skills.</w:t>
            </w:r>
          </w:p>
          <w:p w14:paraId="46FC1090" w14:textId="77777777" w:rsidR="009D4904" w:rsidRPr="002A6BEB" w:rsidRDefault="002A6BEB" w:rsidP="002A6BEB">
            <w:pPr>
              <w:pStyle w:val="ListParagraph"/>
              <w:widowControl w:val="0"/>
              <w:numPr>
                <w:ilvl w:val="0"/>
                <w:numId w:val="43"/>
              </w:numPr>
              <w:tabs>
                <w:tab w:val="left" w:pos="432"/>
              </w:tabs>
              <w:suppressAutoHyphens/>
              <w:rPr>
                <w:rFonts w:cs="Arial"/>
                <w:color w:val="000000"/>
                <w:sz w:val="22"/>
              </w:rPr>
            </w:pPr>
            <w:r w:rsidRPr="002A6BEB">
              <w:rPr>
                <w:rFonts w:cs="Arial"/>
                <w:color w:val="000000"/>
                <w:sz w:val="22"/>
              </w:rPr>
              <w:t>User IT skills.</w:t>
            </w:r>
          </w:p>
          <w:p w14:paraId="41067EA4" w14:textId="55D77DA5" w:rsidR="002A6BEB" w:rsidRPr="002A6BEB" w:rsidRDefault="002A6BEB" w:rsidP="002A6BEB">
            <w:pPr>
              <w:widowControl w:val="0"/>
              <w:tabs>
                <w:tab w:val="left" w:pos="432"/>
              </w:tabs>
              <w:suppressAutoHyphens/>
              <w:rPr>
                <w:rFonts w:cs="Arial"/>
                <w:noProof/>
                <w:sz w:val="22"/>
                <w:lang w:eastAsia="en-GB"/>
              </w:rPr>
            </w:pPr>
          </w:p>
        </w:tc>
        <w:tc>
          <w:tcPr>
            <w:tcW w:w="4961" w:type="dxa"/>
          </w:tcPr>
          <w:p w14:paraId="692278D5" w14:textId="77777777" w:rsidR="009D4904" w:rsidRPr="002A6BEB" w:rsidRDefault="009D4904" w:rsidP="002A6BEB">
            <w:pPr>
              <w:rPr>
                <w:rFonts w:cs="Arial"/>
                <w:noProof/>
                <w:sz w:val="22"/>
                <w:lang w:eastAsia="en-GB"/>
              </w:rPr>
            </w:pPr>
          </w:p>
          <w:p w14:paraId="26A39A7E" w14:textId="6733D4E3"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Knowledge of current technical developments and innovation within the building industry.</w:t>
            </w:r>
          </w:p>
          <w:p w14:paraId="2C23C4CB" w14:textId="3A42DA42"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Ability to inspire confidence in the service from a wide range of internal and external audiences.</w:t>
            </w:r>
          </w:p>
          <w:p w14:paraId="73416367" w14:textId="31BBEA92"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Knowledge of performance management.</w:t>
            </w:r>
          </w:p>
          <w:p w14:paraId="61E29774" w14:textId="43C7F583" w:rsidR="002A6BEB" w:rsidRPr="002A6BEB" w:rsidRDefault="002A6BEB" w:rsidP="00C06FCC">
            <w:pPr>
              <w:rPr>
                <w:rFonts w:cs="Arial"/>
                <w:noProof/>
                <w:sz w:val="22"/>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34B00B" w14:textId="77777777" w:rsidR="009D4904" w:rsidRPr="002A6BEB" w:rsidRDefault="009D4904" w:rsidP="002A6BEB">
            <w:pPr>
              <w:widowControl w:val="0"/>
              <w:tabs>
                <w:tab w:val="left" w:pos="432"/>
              </w:tabs>
              <w:suppressAutoHyphens/>
              <w:rPr>
                <w:rFonts w:cs="Arial"/>
                <w:noProof/>
                <w:sz w:val="22"/>
                <w:lang w:eastAsia="en-GB"/>
              </w:rPr>
            </w:pPr>
          </w:p>
          <w:p w14:paraId="2231BB12" w14:textId="1122BFA7" w:rsidR="002A6BEB" w:rsidRPr="002A6BEB" w:rsidRDefault="002A6BEB" w:rsidP="002A6BEB">
            <w:pPr>
              <w:pStyle w:val="ListParagraph"/>
              <w:numPr>
                <w:ilvl w:val="0"/>
                <w:numId w:val="43"/>
              </w:numPr>
              <w:rPr>
                <w:rFonts w:cs="Arial"/>
                <w:color w:val="000000"/>
                <w:sz w:val="22"/>
              </w:rPr>
            </w:pPr>
            <w:r w:rsidRPr="002A6BEB">
              <w:rPr>
                <w:rFonts w:cs="Arial"/>
                <w:color w:val="000000"/>
                <w:sz w:val="22"/>
              </w:rPr>
              <w:t>Flexible and able to work under pressure.</w:t>
            </w:r>
          </w:p>
          <w:p w14:paraId="52CF537B" w14:textId="499DC286" w:rsidR="002A6BEB" w:rsidRPr="002A6BEB" w:rsidRDefault="00FC56AF" w:rsidP="002A6BEB">
            <w:pPr>
              <w:pStyle w:val="ListParagraph"/>
              <w:numPr>
                <w:ilvl w:val="0"/>
                <w:numId w:val="43"/>
              </w:numPr>
              <w:rPr>
                <w:rFonts w:cs="Arial"/>
                <w:sz w:val="22"/>
              </w:rPr>
            </w:pPr>
            <w:r>
              <w:rPr>
                <w:rFonts w:cs="Arial"/>
                <w:sz w:val="22"/>
              </w:rPr>
              <w:t>Travel is an essential requirement of the post</w:t>
            </w:r>
          </w:p>
          <w:p w14:paraId="76C26D1F" w14:textId="77777777" w:rsidR="002A6BEB" w:rsidRPr="002A6BEB" w:rsidRDefault="002A6BEB" w:rsidP="002A6BEB">
            <w:pPr>
              <w:pStyle w:val="ListParagraph"/>
              <w:numPr>
                <w:ilvl w:val="0"/>
                <w:numId w:val="43"/>
              </w:numPr>
              <w:rPr>
                <w:rFonts w:cs="Arial"/>
                <w:sz w:val="22"/>
              </w:rPr>
            </w:pPr>
            <w:r w:rsidRPr="002A6BEB">
              <w:rPr>
                <w:rFonts w:cs="Arial"/>
                <w:sz w:val="22"/>
              </w:rPr>
              <w:t>May be required to work outside of normal office hours.</w:t>
            </w:r>
          </w:p>
          <w:p w14:paraId="69ADC98F" w14:textId="62B497E9" w:rsidR="002A6BEB" w:rsidRPr="002A6BEB" w:rsidRDefault="002A6BEB" w:rsidP="00C06FCC">
            <w:pPr>
              <w:widowControl w:val="0"/>
              <w:tabs>
                <w:tab w:val="left" w:pos="432"/>
              </w:tabs>
              <w:suppressAutoHyphens/>
              <w:rPr>
                <w:rFonts w:cs="Arial"/>
                <w:noProof/>
                <w:sz w:val="22"/>
                <w:lang w:eastAsia="en-GB"/>
              </w:rPr>
            </w:pPr>
          </w:p>
        </w:tc>
        <w:tc>
          <w:tcPr>
            <w:tcW w:w="4961" w:type="dxa"/>
          </w:tcPr>
          <w:p w14:paraId="6627DF75" w14:textId="77777777" w:rsidR="00BB320B" w:rsidRPr="002A6BEB" w:rsidRDefault="00BB320B" w:rsidP="002A6BEB">
            <w:pPr>
              <w:rPr>
                <w:rFonts w:cs="Arial"/>
                <w:noProof/>
                <w:sz w:val="22"/>
                <w:lang w:eastAsia="en-GB"/>
              </w:rPr>
            </w:pPr>
          </w:p>
          <w:p w14:paraId="50AF3D14" w14:textId="22B47621" w:rsidR="002A6BEB" w:rsidRPr="002A6BEB" w:rsidRDefault="002A6BEB" w:rsidP="002A6BEB">
            <w:pPr>
              <w:pStyle w:val="ListParagraph"/>
              <w:numPr>
                <w:ilvl w:val="0"/>
                <w:numId w:val="43"/>
              </w:numPr>
              <w:rPr>
                <w:rFonts w:cs="Arial"/>
                <w:noProof/>
                <w:sz w:val="22"/>
                <w:lang w:eastAsia="en-GB"/>
              </w:rPr>
            </w:pPr>
            <w:r w:rsidRPr="002A6BEB">
              <w:rPr>
                <w:rFonts w:cs="Arial"/>
                <w:sz w:val="22"/>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E0B3" w14:textId="77777777" w:rsidR="005130D2" w:rsidRDefault="005130D2" w:rsidP="0077606C">
      <w:r>
        <w:separator/>
      </w:r>
    </w:p>
  </w:endnote>
  <w:endnote w:type="continuationSeparator" w:id="0">
    <w:p w14:paraId="798E5B80" w14:textId="77777777" w:rsidR="005130D2" w:rsidRDefault="005130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AF14" w14:textId="77777777" w:rsidR="005130D2" w:rsidRDefault="005130D2" w:rsidP="0077606C">
      <w:r>
        <w:separator/>
      </w:r>
    </w:p>
  </w:footnote>
  <w:footnote w:type="continuationSeparator" w:id="0">
    <w:p w14:paraId="508D8D86" w14:textId="77777777" w:rsidR="005130D2" w:rsidRDefault="005130D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9586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A7C3D"/>
    <w:multiLevelType w:val="hybridMultilevel"/>
    <w:tmpl w:val="0FB043F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A5096"/>
    <w:multiLevelType w:val="hybridMultilevel"/>
    <w:tmpl w:val="DC7C00A4"/>
    <w:lvl w:ilvl="0" w:tplc="08090001">
      <w:start w:val="1"/>
      <w:numFmt w:val="bullet"/>
      <w:lvlText w:val=""/>
      <w:lvlJc w:val="left"/>
      <w:pPr>
        <w:tabs>
          <w:tab w:val="num" w:pos="1070"/>
        </w:tabs>
        <w:ind w:left="1070" w:hanging="360"/>
      </w:pPr>
      <w:rPr>
        <w:rFonts w:ascii="Symbol" w:hAnsi="Symbol" w:cs="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326E5"/>
    <w:multiLevelType w:val="hybridMultilevel"/>
    <w:tmpl w:val="E65AB05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B46AF"/>
    <w:multiLevelType w:val="hybridMultilevel"/>
    <w:tmpl w:val="3098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7"/>
  </w:num>
  <w:num w:numId="4">
    <w:abstractNumId w:val="24"/>
  </w:num>
  <w:num w:numId="5">
    <w:abstractNumId w:val="1"/>
  </w:num>
  <w:num w:numId="6">
    <w:abstractNumId w:val="35"/>
  </w:num>
  <w:num w:numId="7">
    <w:abstractNumId w:val="40"/>
  </w:num>
  <w:num w:numId="8">
    <w:abstractNumId w:val="11"/>
  </w:num>
  <w:num w:numId="9">
    <w:abstractNumId w:val="39"/>
  </w:num>
  <w:num w:numId="10">
    <w:abstractNumId w:val="30"/>
  </w:num>
  <w:num w:numId="11">
    <w:abstractNumId w:val="8"/>
  </w:num>
  <w:num w:numId="12">
    <w:abstractNumId w:val="37"/>
  </w:num>
  <w:num w:numId="13">
    <w:abstractNumId w:val="36"/>
  </w:num>
  <w:num w:numId="14">
    <w:abstractNumId w:val="33"/>
  </w:num>
  <w:num w:numId="15">
    <w:abstractNumId w:val="21"/>
  </w:num>
  <w:num w:numId="16">
    <w:abstractNumId w:val="19"/>
  </w:num>
  <w:num w:numId="17">
    <w:abstractNumId w:val="4"/>
  </w:num>
  <w:num w:numId="18">
    <w:abstractNumId w:val="0"/>
  </w:num>
  <w:num w:numId="19">
    <w:abstractNumId w:val="14"/>
  </w:num>
  <w:num w:numId="20">
    <w:abstractNumId w:val="26"/>
  </w:num>
  <w:num w:numId="21">
    <w:abstractNumId w:val="15"/>
  </w:num>
  <w:num w:numId="22">
    <w:abstractNumId w:val="15"/>
  </w:num>
  <w:num w:numId="23">
    <w:abstractNumId w:val="29"/>
  </w:num>
  <w:num w:numId="24">
    <w:abstractNumId w:val="28"/>
  </w:num>
  <w:num w:numId="25">
    <w:abstractNumId w:val="10"/>
  </w:num>
  <w:num w:numId="26">
    <w:abstractNumId w:val="31"/>
  </w:num>
  <w:num w:numId="27">
    <w:abstractNumId w:val="9"/>
  </w:num>
  <w:num w:numId="28">
    <w:abstractNumId w:val="16"/>
  </w:num>
  <w:num w:numId="29">
    <w:abstractNumId w:val="27"/>
  </w:num>
  <w:num w:numId="30">
    <w:abstractNumId w:val="38"/>
  </w:num>
  <w:num w:numId="31">
    <w:abstractNumId w:val="20"/>
  </w:num>
  <w:num w:numId="32">
    <w:abstractNumId w:val="42"/>
  </w:num>
  <w:num w:numId="33">
    <w:abstractNumId w:val="3"/>
  </w:num>
  <w:num w:numId="34">
    <w:abstractNumId w:val="5"/>
  </w:num>
  <w:num w:numId="35">
    <w:abstractNumId w:val="6"/>
  </w:num>
  <w:num w:numId="36">
    <w:abstractNumId w:val="12"/>
  </w:num>
  <w:num w:numId="37">
    <w:abstractNumId w:val="2"/>
  </w:num>
  <w:num w:numId="38">
    <w:abstractNumId w:val="17"/>
  </w:num>
  <w:num w:numId="39">
    <w:abstractNumId w:val="25"/>
  </w:num>
  <w:num w:numId="40">
    <w:abstractNumId w:val="23"/>
  </w:num>
  <w:num w:numId="41">
    <w:abstractNumId w:val="18"/>
  </w:num>
  <w:num w:numId="42">
    <w:abstractNumId w:val="41"/>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D79"/>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1F5D07"/>
    <w:rsid w:val="00200FC1"/>
    <w:rsid w:val="0020508B"/>
    <w:rsid w:val="002120A1"/>
    <w:rsid w:val="00217193"/>
    <w:rsid w:val="0022618A"/>
    <w:rsid w:val="00230A2A"/>
    <w:rsid w:val="0023418E"/>
    <w:rsid w:val="0023792C"/>
    <w:rsid w:val="002659ED"/>
    <w:rsid w:val="002726DB"/>
    <w:rsid w:val="00272889"/>
    <w:rsid w:val="00287FE1"/>
    <w:rsid w:val="002A4499"/>
    <w:rsid w:val="002A6BEB"/>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2EFA"/>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C7F8A"/>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576F7"/>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C56A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DFF5EDB-5B11-474C-87CF-A5AA3022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5</cp:revision>
  <cp:lastPrinted>2018-08-31T10:37:00Z</cp:lastPrinted>
  <dcterms:created xsi:type="dcterms:W3CDTF">2020-10-09T13:54:00Z</dcterms:created>
  <dcterms:modified xsi:type="dcterms:W3CDTF">2020-10-09T14:19:00Z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