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4"/>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D43808" w:rsidRPr="00C65DD2" w:rsidTr="00D43808">
        <w:tc>
          <w:tcPr>
            <w:tcW w:w="14760" w:type="dxa"/>
            <w:shd w:val="clear" w:color="auto" w:fill="auto"/>
          </w:tcPr>
          <w:p w:rsidR="00D43808" w:rsidRDefault="00D43808" w:rsidP="00D43808">
            <w:pPr>
              <w:rPr>
                <w:rFonts w:ascii="Comic Sans MS" w:hAnsi="Comic Sans MS"/>
                <w:b/>
                <w:sz w:val="20"/>
                <w:szCs w:val="20"/>
              </w:rPr>
            </w:pPr>
          </w:p>
          <w:p w:rsidR="00D43808" w:rsidRDefault="00D43808" w:rsidP="00D43808">
            <w:pPr>
              <w:jc w:val="center"/>
              <w:rPr>
                <w:rFonts w:ascii="Comic Sans MS" w:hAnsi="Comic Sans MS"/>
                <w:b/>
                <w:sz w:val="20"/>
                <w:szCs w:val="20"/>
              </w:rPr>
            </w:pPr>
            <w:r>
              <w:rPr>
                <w:noProof/>
                <w:lang w:eastAsia="en-GB"/>
              </w:rPr>
              <w:drawing>
                <wp:inline distT="0" distB="0" distL="0" distR="0">
                  <wp:extent cx="838200" cy="942975"/>
                  <wp:effectExtent l="0" t="0" r="0" b="9525"/>
                  <wp:docPr id="3" name="Picture 3"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gw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p w:rsidR="00C5226C" w:rsidRDefault="00C5226C" w:rsidP="00D43808">
            <w:pPr>
              <w:jc w:val="center"/>
              <w:rPr>
                <w:rFonts w:ascii="Comic Sans MS" w:hAnsi="Comic Sans MS"/>
                <w:b/>
                <w:sz w:val="20"/>
                <w:szCs w:val="20"/>
              </w:rPr>
            </w:pPr>
          </w:p>
          <w:p w:rsidR="00D43808" w:rsidRPr="00E942EC" w:rsidRDefault="00D43808" w:rsidP="00D43808">
            <w:pPr>
              <w:jc w:val="center"/>
              <w:rPr>
                <w:rFonts w:ascii="Comic Sans MS" w:hAnsi="Comic Sans MS"/>
                <w:b/>
                <w:sz w:val="20"/>
                <w:szCs w:val="20"/>
              </w:rPr>
            </w:pPr>
            <w:r w:rsidRPr="00D43808">
              <w:rPr>
                <w:rFonts w:ascii="Comic Sans MS" w:hAnsi="Comic Sans MS"/>
                <w:b/>
                <w:sz w:val="20"/>
                <w:szCs w:val="20"/>
              </w:rPr>
              <w:t>Learning and friendship go hand in hand</w:t>
            </w:r>
          </w:p>
        </w:tc>
      </w:tr>
      <w:tr w:rsidR="00D43808" w:rsidRPr="00C65DD2" w:rsidTr="00D43808">
        <w:tc>
          <w:tcPr>
            <w:tcW w:w="14760" w:type="dxa"/>
            <w:shd w:val="clear" w:color="auto" w:fill="auto"/>
          </w:tcPr>
          <w:p w:rsidR="00D43808" w:rsidRPr="00C65DD2" w:rsidRDefault="000E3E8D" w:rsidP="00D43808">
            <w:pPr>
              <w:rPr>
                <w:rFonts w:ascii="Comic Sans MS" w:hAnsi="Comic Sans MS"/>
                <w:b/>
                <w:sz w:val="20"/>
                <w:szCs w:val="20"/>
              </w:rPr>
            </w:pPr>
            <w:r>
              <w:rPr>
                <w:rFonts w:ascii="Comic Sans MS" w:hAnsi="Comic Sans MS"/>
                <w:b/>
                <w:sz w:val="20"/>
                <w:szCs w:val="20"/>
              </w:rPr>
              <w:t>Job Title:</w:t>
            </w:r>
            <w:r>
              <w:rPr>
                <w:rFonts w:ascii="Comic Sans MS" w:hAnsi="Comic Sans MS"/>
                <w:b/>
                <w:sz w:val="20"/>
                <w:szCs w:val="20"/>
              </w:rPr>
              <w:tab/>
              <w:t xml:space="preserve"> </w:t>
            </w:r>
            <w:r w:rsidRPr="000E3E8D">
              <w:rPr>
                <w:rFonts w:ascii="Comic Sans MS" w:hAnsi="Comic Sans MS"/>
                <w:sz w:val="20"/>
                <w:szCs w:val="20"/>
              </w:rPr>
              <w:t xml:space="preserve">PPA/ MFL Cover </w:t>
            </w:r>
            <w:r w:rsidR="00D43808" w:rsidRPr="000E3E8D">
              <w:rPr>
                <w:rFonts w:ascii="Comic Sans MS" w:hAnsi="Comic Sans MS"/>
                <w:sz w:val="20"/>
                <w:szCs w:val="20"/>
              </w:rPr>
              <w:t>Teacher</w:t>
            </w:r>
          </w:p>
        </w:tc>
      </w:tr>
      <w:tr w:rsidR="00D43808" w:rsidRPr="00E942EC" w:rsidTr="00D43808">
        <w:tc>
          <w:tcPr>
            <w:tcW w:w="14760" w:type="dxa"/>
            <w:shd w:val="clear" w:color="auto" w:fill="auto"/>
          </w:tcPr>
          <w:p w:rsidR="00D43808" w:rsidRPr="00E942EC" w:rsidRDefault="00D43808" w:rsidP="00D43808">
            <w:pPr>
              <w:rPr>
                <w:rFonts w:ascii="Comic Sans MS" w:hAnsi="Comic Sans MS"/>
                <w:b/>
                <w:sz w:val="20"/>
                <w:szCs w:val="20"/>
              </w:rPr>
            </w:pPr>
            <w:r w:rsidRPr="00E942EC">
              <w:rPr>
                <w:rFonts w:ascii="Comic Sans MS" w:hAnsi="Comic Sans MS"/>
                <w:b/>
                <w:sz w:val="20"/>
                <w:szCs w:val="20"/>
              </w:rPr>
              <w:t xml:space="preserve">Responsible to: </w:t>
            </w:r>
            <w:r w:rsidRPr="00E942EC">
              <w:rPr>
                <w:rFonts w:ascii="Comic Sans MS" w:hAnsi="Comic Sans MS"/>
                <w:sz w:val="20"/>
                <w:szCs w:val="20"/>
              </w:rPr>
              <w:t>Headteacher</w:t>
            </w:r>
          </w:p>
        </w:tc>
      </w:tr>
      <w:tr w:rsidR="00D43808" w:rsidRPr="00C65DD2" w:rsidTr="00D43808">
        <w:tc>
          <w:tcPr>
            <w:tcW w:w="14760" w:type="dxa"/>
            <w:shd w:val="clear" w:color="auto" w:fill="auto"/>
          </w:tcPr>
          <w:p w:rsidR="00D43808" w:rsidRPr="00C46912" w:rsidRDefault="00D43808" w:rsidP="00D43808">
            <w:pPr>
              <w:rPr>
                <w:rFonts w:ascii="Comic Sans MS" w:eastAsia="MS Mincho" w:hAnsi="Comic Sans MS"/>
                <w:b/>
                <w:iCs/>
                <w:sz w:val="20"/>
                <w:szCs w:val="20"/>
              </w:rPr>
            </w:pPr>
            <w:r w:rsidRPr="00C46912">
              <w:rPr>
                <w:rFonts w:ascii="Comic Sans MS" w:eastAsia="MS Mincho" w:hAnsi="Comic Sans MS"/>
                <w:b/>
                <w:iCs/>
                <w:sz w:val="20"/>
                <w:szCs w:val="20"/>
              </w:rPr>
              <w:t>Purpose of Job:</w:t>
            </w:r>
          </w:p>
          <w:p w:rsidR="00201476" w:rsidRPr="00201476" w:rsidRDefault="00201476" w:rsidP="00201476">
            <w:pPr>
              <w:rPr>
                <w:rFonts w:ascii="Comic Sans MS" w:hAnsi="Comic Sans MS"/>
                <w:sz w:val="20"/>
                <w:szCs w:val="20"/>
              </w:rPr>
            </w:pPr>
            <w:r w:rsidRPr="00201476">
              <w:rPr>
                <w:rFonts w:ascii="Comic Sans MS" w:hAnsi="Comic Sans MS"/>
                <w:sz w:val="20"/>
                <w:szCs w:val="20"/>
              </w:rPr>
              <w:t xml:space="preserve">This teaching role will cover PPA and leadership time (half or full days) </w:t>
            </w:r>
            <w:r w:rsidR="003810F9">
              <w:rPr>
                <w:rFonts w:ascii="Comic Sans MS" w:hAnsi="Comic Sans MS"/>
                <w:sz w:val="20"/>
                <w:szCs w:val="20"/>
              </w:rPr>
              <w:t xml:space="preserve">delivering </w:t>
            </w:r>
            <w:bookmarkStart w:id="0" w:name="_GoBack"/>
            <w:bookmarkEnd w:id="0"/>
            <w:r w:rsidRPr="00201476">
              <w:rPr>
                <w:rFonts w:ascii="Comic Sans MS" w:hAnsi="Comic Sans MS"/>
                <w:sz w:val="20"/>
                <w:szCs w:val="20"/>
              </w:rPr>
              <w:t xml:space="preserve">MFL across KS2 with the potential to lead MFL across the whole school. </w:t>
            </w:r>
          </w:p>
          <w:p w:rsidR="00D43808" w:rsidRPr="00C46912" w:rsidRDefault="00D43808" w:rsidP="00D43808">
            <w:pPr>
              <w:spacing w:after="120"/>
              <w:rPr>
                <w:rFonts w:ascii="Comic Sans MS" w:hAnsi="Comic Sans MS" w:cs="Arial"/>
                <w:iCs/>
                <w:sz w:val="20"/>
                <w:szCs w:val="20"/>
              </w:rPr>
            </w:pPr>
          </w:p>
          <w:p w:rsidR="00D43808" w:rsidRPr="00C46912" w:rsidRDefault="00D43808" w:rsidP="00D43808">
            <w:pPr>
              <w:rPr>
                <w:rFonts w:ascii="Comic Sans MS" w:eastAsia="MS Mincho" w:hAnsi="Comic Sans MS"/>
                <w:b/>
                <w:iCs/>
                <w:sz w:val="20"/>
                <w:szCs w:val="20"/>
                <w:u w:val="single"/>
              </w:rPr>
            </w:pPr>
            <w:r w:rsidRPr="00C46912">
              <w:rPr>
                <w:rFonts w:ascii="Comic Sans MS" w:eastAsia="MS Mincho" w:hAnsi="Comic Sans MS"/>
                <w:b/>
                <w:iCs/>
                <w:sz w:val="20"/>
                <w:szCs w:val="20"/>
                <w:u w:val="single"/>
              </w:rPr>
              <w:t>Principle Responsibilities</w:t>
            </w:r>
          </w:p>
          <w:p w:rsidR="00D43808" w:rsidRPr="00C46912" w:rsidRDefault="00D43808" w:rsidP="00D43808">
            <w:pPr>
              <w:rPr>
                <w:rFonts w:ascii="Comic Sans MS" w:eastAsia="MS Mincho" w:hAnsi="Comic Sans MS"/>
                <w:bCs/>
                <w:iCs/>
                <w:sz w:val="20"/>
                <w:szCs w:val="20"/>
              </w:rPr>
            </w:pP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plan and deliver engaging and motivating lessons and an appropriate, broad, balanced, relevant, differentiated and challenging curriculum to all pupils appropriate to their needs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Designing and refining approaches to teaching that are effective and consistently well matched to learning objectives, integrating recent developments, including those relating to pedagogy.</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assess, record and report on all aspects of pupils’ progress and development</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Contribute to raising standards of pupil attainment</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provide or contribute to oral and written assessments relating to individual pupils or groups of pupils, internally, with parents and outside agencies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ensure high standards of behaviour so effective learning can take place, and good relationships can be formed within the school community</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contribute to whole school planning activities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lastRenderedPageBreak/>
              <w:t>To give advice on the development and well-being of children</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Applying teaching skills which lead to learners achieving well relative to their prior attainment, making progress as good as, or better than, similar learners nationally.</w:t>
            </w:r>
          </w:p>
          <w:p w:rsidR="00D43808" w:rsidRPr="00C46912" w:rsidRDefault="00D43808" w:rsidP="00D43808">
            <w:pPr>
              <w:numPr>
                <w:ilvl w:val="0"/>
                <w:numId w:val="1"/>
              </w:numPr>
              <w:rPr>
                <w:rFonts w:ascii="Comic Sans MS" w:eastAsia="MS Mincho" w:hAnsi="Comic Sans MS" w:cs="Arial"/>
                <w:sz w:val="20"/>
                <w:szCs w:val="20"/>
                <w:lang w:val="fr-FR"/>
              </w:rPr>
            </w:pPr>
            <w:r w:rsidRPr="00C46912">
              <w:rPr>
                <w:rFonts w:ascii="Comic Sans MS" w:eastAsia="MS Mincho" w:hAnsi="Comic Sans MS" w:cs="Arial"/>
                <w:sz w:val="20"/>
                <w:szCs w:val="20"/>
                <w:lang w:val="fr-FR"/>
              </w:rPr>
              <w:t>The post holder must act in compliance with data protection principles in respecting the privacy of personal information held by the Council.</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The post holder must comply with the principles of the Freedom of Information Act 2000 in relation to the management of Council records and information.</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The post holder must carry out their duties with full regard to the Council’s Equal Opportunities Policy, Code of Conduct, Child Protection Policy and all other Council Policies.</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eastAsia="MS Mincho" w:hAnsi="Comic Sans MS"/>
                <w:sz w:val="20"/>
                <w:szCs w:val="20"/>
              </w:rPr>
            </w:pPr>
            <w:r w:rsidRPr="00C46912">
              <w:rPr>
                <w:rFonts w:ascii="Comic Sans MS" w:eastAsia="MS Mincho" w:hAnsi="Comic Sans MS" w:cs="Arial"/>
                <w:sz w:val="20"/>
                <w:szCs w:val="20"/>
                <w:lang w:val="fr-FR"/>
              </w:rPr>
              <w:t>The postholder must comply with the Councils Health and safety rules and regulations and with Health and Safety legislation.</w:t>
            </w:r>
          </w:p>
          <w:p w:rsidR="00D43808" w:rsidRPr="00C46912" w:rsidRDefault="00D43808" w:rsidP="00D43808">
            <w:pPr>
              <w:rPr>
                <w:rFonts w:ascii="Comic Sans MS" w:eastAsia="MS Mincho" w:hAnsi="Comic Sans MS"/>
                <w:bCs/>
                <w:iC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napToGrid w:val="0"/>
                <w:sz w:val="20"/>
                <w:szCs w:val="20"/>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p w:rsidR="00D43808" w:rsidRPr="00C46912" w:rsidRDefault="00D43808" w:rsidP="00D43808">
            <w:pPr>
              <w:rPr>
                <w:rFonts w:ascii="Comic Sans MS" w:eastAsia="MS Mincho" w:hAnsi="Comic Sans MS"/>
                <w:bCs/>
                <w:iCs/>
                <w:sz w:val="20"/>
                <w:szCs w:val="20"/>
              </w:rPr>
            </w:pPr>
          </w:p>
          <w:p w:rsidR="00D43808" w:rsidRPr="00C65DD2" w:rsidRDefault="00D43808" w:rsidP="00D43808">
            <w:pPr>
              <w:rPr>
                <w:rFonts w:ascii="Comic Sans MS" w:hAnsi="Comic Sans MS"/>
                <w:b/>
                <w:sz w:val="20"/>
                <w:szCs w:val="20"/>
              </w:rPr>
            </w:pPr>
          </w:p>
        </w:tc>
      </w:tr>
    </w:tbl>
    <w:p w:rsidR="00D43808" w:rsidRDefault="00D43808"/>
    <w:p w:rsidR="00D43808" w:rsidRDefault="00D43808"/>
    <w:p w:rsidR="00D43808" w:rsidRDefault="00D43808"/>
    <w:p w:rsidR="00D43808" w:rsidRDefault="00D43808"/>
    <w:p w:rsidR="00D43808" w:rsidRDefault="00D43808"/>
    <w:p w:rsidR="00D43808" w:rsidRDefault="00D43808"/>
    <w:p w:rsidR="00D43808" w:rsidRDefault="00D43808"/>
    <w:tbl>
      <w:tblPr>
        <w:tblpPr w:leftFromText="180" w:rightFromText="180" w:vertAnchor="text" w:horzAnchor="margin" w:tblpXSpec="center" w:tblpY="-68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12"/>
        <w:gridCol w:w="5889"/>
      </w:tblGrid>
      <w:tr w:rsidR="00C5226C" w:rsidRPr="00D43808" w:rsidTr="00C5226C">
        <w:tc>
          <w:tcPr>
            <w:tcW w:w="14709" w:type="dxa"/>
            <w:gridSpan w:val="3"/>
            <w:shd w:val="clear" w:color="auto" w:fill="auto"/>
          </w:tcPr>
          <w:p w:rsidR="00C5226C" w:rsidRDefault="00C5226C" w:rsidP="00C5226C">
            <w:pPr>
              <w:jc w:val="center"/>
            </w:pPr>
          </w:p>
          <w:p w:rsidR="00C5226C" w:rsidRDefault="00C5226C" w:rsidP="00C5226C">
            <w:pPr>
              <w:jc w:val="center"/>
            </w:pPr>
            <w:r>
              <w:rPr>
                <w:noProof/>
                <w:lang w:eastAsia="en-GB"/>
              </w:rPr>
              <w:drawing>
                <wp:inline distT="0" distB="0" distL="0" distR="0" wp14:anchorId="3E64C1EE" wp14:editId="3A70ADE3">
                  <wp:extent cx="770466" cy="828675"/>
                  <wp:effectExtent l="0" t="0" r="0" b="0"/>
                  <wp:docPr id="4" name="Picture 4"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gw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29814"/>
                          </a:xfrm>
                          <a:prstGeom prst="rect">
                            <a:avLst/>
                          </a:prstGeom>
                          <a:noFill/>
                          <a:ln>
                            <a:noFill/>
                          </a:ln>
                        </pic:spPr>
                      </pic:pic>
                    </a:graphicData>
                  </a:graphic>
                </wp:inline>
              </w:drawing>
            </w:r>
          </w:p>
          <w:p w:rsidR="00C5226C" w:rsidRDefault="00C5226C" w:rsidP="00C5226C">
            <w:pPr>
              <w:jc w:val="center"/>
            </w:pPr>
          </w:p>
          <w:p w:rsidR="007C5CE5" w:rsidRDefault="00C5226C" w:rsidP="00C5226C">
            <w:pPr>
              <w:rPr>
                <w:rFonts w:ascii="Comic Sans MS" w:hAnsi="Comic Sans MS"/>
                <w:b/>
                <w:sz w:val="20"/>
                <w:szCs w:val="20"/>
              </w:rPr>
            </w:pPr>
            <w:r>
              <w:t xml:space="preserve">                                                                                        </w:t>
            </w:r>
            <w:r w:rsidRPr="00D43808">
              <w:rPr>
                <w:rFonts w:ascii="Comic Sans MS" w:hAnsi="Comic Sans MS"/>
                <w:b/>
                <w:sz w:val="20"/>
                <w:szCs w:val="20"/>
              </w:rPr>
              <w:t>Learnin</w:t>
            </w:r>
            <w:r w:rsidR="007C5CE5">
              <w:rPr>
                <w:rFonts w:ascii="Comic Sans MS" w:hAnsi="Comic Sans MS"/>
                <w:b/>
                <w:sz w:val="20"/>
                <w:szCs w:val="20"/>
              </w:rPr>
              <w:t>g and friendship go hand in hand</w:t>
            </w:r>
          </w:p>
          <w:p w:rsidR="00C5226C" w:rsidRPr="00D43808" w:rsidRDefault="00C5226C" w:rsidP="00C5226C">
            <w:pPr>
              <w:rPr>
                <w:rFonts w:ascii="Comic Sans MS" w:hAnsi="Comic Sans MS"/>
                <w:b/>
                <w:sz w:val="20"/>
                <w:szCs w:val="20"/>
              </w:rPr>
            </w:pPr>
          </w:p>
        </w:tc>
      </w:tr>
      <w:tr w:rsidR="00C5226C" w:rsidRPr="00D43808" w:rsidTr="00C5226C">
        <w:tc>
          <w:tcPr>
            <w:tcW w:w="14709" w:type="dxa"/>
            <w:gridSpan w:val="3"/>
            <w:shd w:val="clear" w:color="auto" w:fill="auto"/>
          </w:tcPr>
          <w:p w:rsidR="00C5226C" w:rsidRPr="00D43808" w:rsidRDefault="00C5226C" w:rsidP="00C5226C">
            <w:pPr>
              <w:jc w:val="center"/>
              <w:rPr>
                <w:rFonts w:ascii="Comic Sans MS" w:hAnsi="Comic Sans MS"/>
                <w:b/>
                <w:sz w:val="20"/>
                <w:szCs w:val="20"/>
              </w:rPr>
            </w:pPr>
            <w:r w:rsidRPr="00D43808">
              <w:rPr>
                <w:rFonts w:ascii="Comic Sans MS" w:hAnsi="Comic Sans MS"/>
                <w:b/>
                <w:sz w:val="20"/>
                <w:szCs w:val="20"/>
              </w:rPr>
              <w:t xml:space="preserve">Person </w:t>
            </w:r>
            <w:r w:rsidR="000E3E8D">
              <w:rPr>
                <w:rFonts w:ascii="Comic Sans MS" w:hAnsi="Comic Sans MS"/>
                <w:b/>
                <w:sz w:val="20"/>
                <w:szCs w:val="20"/>
              </w:rPr>
              <w:t xml:space="preserve">Specification PPA/MFL Cover </w:t>
            </w:r>
            <w:r w:rsidRPr="00D43808">
              <w:rPr>
                <w:rFonts w:ascii="Comic Sans MS" w:hAnsi="Comic Sans MS"/>
                <w:b/>
                <w:sz w:val="20"/>
                <w:szCs w:val="20"/>
              </w:rPr>
              <w:t>Teacher</w:t>
            </w:r>
          </w:p>
        </w:tc>
      </w:tr>
      <w:tr w:rsidR="00C5226C" w:rsidRPr="00D43808" w:rsidTr="00C5226C">
        <w:tc>
          <w:tcPr>
            <w:tcW w:w="1908" w:type="dxa"/>
            <w:shd w:val="clear" w:color="auto" w:fill="auto"/>
          </w:tcPr>
          <w:p w:rsidR="00C5226C" w:rsidRPr="00D43808" w:rsidRDefault="00C5226C" w:rsidP="00C5226C">
            <w:pPr>
              <w:jc w:val="center"/>
              <w:rPr>
                <w:rFonts w:ascii="Comic Sans MS" w:hAnsi="Comic Sans MS"/>
                <w:b/>
                <w:sz w:val="20"/>
                <w:szCs w:val="20"/>
              </w:rPr>
            </w:pPr>
          </w:p>
        </w:tc>
        <w:tc>
          <w:tcPr>
            <w:tcW w:w="6912" w:type="dxa"/>
            <w:shd w:val="clear" w:color="auto" w:fill="auto"/>
          </w:tcPr>
          <w:p w:rsidR="00C5226C" w:rsidRPr="00D43808" w:rsidRDefault="00C5226C" w:rsidP="00C5226C">
            <w:pPr>
              <w:jc w:val="center"/>
              <w:rPr>
                <w:rFonts w:ascii="Comic Sans MS" w:hAnsi="Comic Sans MS"/>
                <w:b/>
                <w:color w:val="FF0000"/>
                <w:sz w:val="20"/>
                <w:szCs w:val="20"/>
              </w:rPr>
            </w:pPr>
            <w:r w:rsidRPr="00D43808">
              <w:rPr>
                <w:rFonts w:ascii="Comic Sans MS" w:hAnsi="Comic Sans MS"/>
                <w:b/>
                <w:color w:val="FF0000"/>
                <w:sz w:val="20"/>
                <w:szCs w:val="20"/>
              </w:rPr>
              <w:t>Essential</w:t>
            </w:r>
          </w:p>
        </w:tc>
        <w:tc>
          <w:tcPr>
            <w:tcW w:w="5889" w:type="dxa"/>
            <w:shd w:val="clear" w:color="auto" w:fill="auto"/>
          </w:tcPr>
          <w:p w:rsidR="00C5226C" w:rsidRPr="00D43808" w:rsidRDefault="00C5226C" w:rsidP="00C5226C">
            <w:pPr>
              <w:jc w:val="center"/>
              <w:rPr>
                <w:rFonts w:ascii="Comic Sans MS" w:hAnsi="Comic Sans MS"/>
                <w:b/>
                <w:color w:val="FF0000"/>
                <w:sz w:val="20"/>
                <w:szCs w:val="20"/>
              </w:rPr>
            </w:pPr>
            <w:r w:rsidRPr="00D43808">
              <w:rPr>
                <w:rFonts w:ascii="Comic Sans MS" w:hAnsi="Comic Sans MS"/>
                <w:b/>
                <w:color w:val="FF0000"/>
                <w:sz w:val="20"/>
                <w:szCs w:val="20"/>
              </w:rPr>
              <w:t>Desirable</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Qualifications</w:t>
            </w:r>
          </w:p>
        </w:tc>
        <w:tc>
          <w:tcPr>
            <w:tcW w:w="6912" w:type="dxa"/>
            <w:shd w:val="clear" w:color="auto" w:fill="auto"/>
          </w:tcPr>
          <w:p w:rsidR="00C5226C" w:rsidRPr="000E3E8D" w:rsidRDefault="00C5226C" w:rsidP="00C5226C">
            <w:pPr>
              <w:rPr>
                <w:rFonts w:ascii="Comic Sans MS" w:hAnsi="Comic Sans MS"/>
                <w:sz w:val="20"/>
                <w:szCs w:val="20"/>
              </w:rPr>
            </w:pPr>
            <w:r w:rsidRPr="000E3E8D">
              <w:rPr>
                <w:rFonts w:ascii="Comic Sans MS" w:hAnsi="Comic Sans MS"/>
                <w:sz w:val="20"/>
                <w:szCs w:val="20"/>
              </w:rPr>
              <w:t>-Teaching qualification recognised by the DfE</w:t>
            </w:r>
          </w:p>
          <w:p w:rsidR="00C5226C" w:rsidRPr="000E3E8D" w:rsidRDefault="00C5226C" w:rsidP="00C5226C">
            <w:pPr>
              <w:rPr>
                <w:rFonts w:ascii="Comic Sans MS" w:hAnsi="Comic Sans MS"/>
                <w:sz w:val="20"/>
                <w:szCs w:val="20"/>
              </w:rPr>
            </w:pPr>
            <w:r w:rsidRPr="000E3E8D">
              <w:rPr>
                <w:rFonts w:ascii="Comic Sans MS" w:hAnsi="Comic Sans MS"/>
                <w:sz w:val="20"/>
                <w:szCs w:val="20"/>
              </w:rPr>
              <w:t>- Primary phase qualification</w:t>
            </w:r>
          </w:p>
        </w:tc>
        <w:tc>
          <w:tcPr>
            <w:tcW w:w="5889" w:type="dxa"/>
            <w:shd w:val="clear" w:color="auto" w:fill="auto"/>
          </w:tcPr>
          <w:p w:rsidR="00C5226C" w:rsidRPr="000E3E8D" w:rsidRDefault="000E3E8D" w:rsidP="000E3E8D">
            <w:pPr>
              <w:rPr>
                <w:rFonts w:ascii="Comic Sans MS" w:hAnsi="Comic Sans MS"/>
                <w:sz w:val="20"/>
                <w:szCs w:val="20"/>
              </w:rPr>
            </w:pPr>
            <w:r w:rsidRPr="000E3E8D">
              <w:rPr>
                <w:rFonts w:ascii="Comic Sans MS" w:hAnsi="Comic Sans MS"/>
                <w:sz w:val="20"/>
                <w:szCs w:val="20"/>
              </w:rPr>
              <w:t>MFL Degree.</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Experience</w:t>
            </w:r>
          </w:p>
        </w:tc>
        <w:tc>
          <w:tcPr>
            <w:tcW w:w="6912" w:type="dxa"/>
            <w:shd w:val="clear" w:color="auto" w:fill="auto"/>
          </w:tcPr>
          <w:p w:rsidR="00C5226C" w:rsidRPr="000E3E8D" w:rsidRDefault="00C5226C" w:rsidP="00C5226C">
            <w:pPr>
              <w:rPr>
                <w:rFonts w:ascii="Comic Sans MS" w:hAnsi="Comic Sans MS"/>
                <w:sz w:val="20"/>
                <w:szCs w:val="20"/>
              </w:rPr>
            </w:pPr>
            <w:r w:rsidRPr="000E3E8D">
              <w:rPr>
                <w:rFonts w:ascii="Comic Sans MS" w:hAnsi="Comic Sans MS"/>
                <w:sz w:val="20"/>
                <w:szCs w:val="20"/>
              </w:rPr>
              <w:t>-Successful experience of using a variety of approaches to enhance teaching and learning;</w:t>
            </w:r>
          </w:p>
          <w:p w:rsidR="000E3E8D" w:rsidRDefault="00C5226C" w:rsidP="000E3E8D">
            <w:pPr>
              <w:rPr>
                <w:rFonts w:ascii="Comic Sans MS" w:hAnsi="Comic Sans MS"/>
                <w:sz w:val="20"/>
                <w:szCs w:val="20"/>
              </w:rPr>
            </w:pPr>
            <w:r w:rsidRPr="000E3E8D">
              <w:rPr>
                <w:rFonts w:ascii="Comic Sans MS" w:hAnsi="Comic Sans MS"/>
                <w:sz w:val="20"/>
                <w:szCs w:val="20"/>
              </w:rPr>
              <w:t xml:space="preserve">-Evidence of planning and delivering high quality learning opportunities for </w:t>
            </w:r>
          </w:p>
          <w:p w:rsidR="00C5226C" w:rsidRPr="000E3E8D" w:rsidRDefault="00C5226C" w:rsidP="000E3E8D">
            <w:pPr>
              <w:rPr>
                <w:rFonts w:ascii="Comic Sans MS" w:hAnsi="Comic Sans MS"/>
                <w:sz w:val="20"/>
                <w:szCs w:val="20"/>
              </w:rPr>
            </w:pPr>
            <w:r w:rsidRPr="000E3E8D">
              <w:rPr>
                <w:rFonts w:ascii="Comic Sans MS" w:hAnsi="Comic Sans MS"/>
                <w:sz w:val="20"/>
                <w:szCs w:val="20"/>
              </w:rPr>
              <w:t>-Successful experience of managing challenging behaviours</w:t>
            </w:r>
          </w:p>
        </w:tc>
        <w:tc>
          <w:tcPr>
            <w:tcW w:w="5889" w:type="dxa"/>
            <w:shd w:val="clear" w:color="auto" w:fill="auto"/>
          </w:tcPr>
          <w:p w:rsidR="00C5226C" w:rsidRPr="000E3E8D" w:rsidRDefault="00C5226C" w:rsidP="00C5226C">
            <w:pPr>
              <w:rPr>
                <w:rFonts w:ascii="Comic Sans MS" w:hAnsi="Comic Sans MS"/>
                <w:sz w:val="20"/>
                <w:szCs w:val="20"/>
              </w:rPr>
            </w:pPr>
            <w:r w:rsidRPr="000E3E8D">
              <w:rPr>
                <w:rFonts w:ascii="Comic Sans MS" w:hAnsi="Comic Sans MS"/>
                <w:sz w:val="20"/>
                <w:szCs w:val="20"/>
              </w:rPr>
              <w:t>-Successful involvement in a whole school initiative;</w:t>
            </w:r>
          </w:p>
          <w:p w:rsidR="00C5226C" w:rsidRPr="000E3E8D" w:rsidRDefault="00C5226C" w:rsidP="00C5226C">
            <w:pPr>
              <w:rPr>
                <w:rFonts w:ascii="Comic Sans MS" w:hAnsi="Comic Sans MS"/>
                <w:sz w:val="20"/>
                <w:szCs w:val="20"/>
              </w:rPr>
            </w:pPr>
            <w:r w:rsidRPr="000E3E8D">
              <w:rPr>
                <w:rFonts w:ascii="Comic Sans MS" w:hAnsi="Comic Sans MS"/>
                <w:sz w:val="20"/>
                <w:szCs w:val="20"/>
              </w:rPr>
              <w:t>-Teaching in more than one year group;</w:t>
            </w:r>
          </w:p>
          <w:p w:rsidR="00C5226C" w:rsidRPr="000E3E8D" w:rsidRDefault="00C5226C" w:rsidP="00C5226C">
            <w:pPr>
              <w:rPr>
                <w:rFonts w:ascii="Comic Sans MS" w:hAnsi="Comic Sans MS"/>
                <w:sz w:val="20"/>
                <w:szCs w:val="20"/>
              </w:rPr>
            </w:pPr>
            <w:r w:rsidRPr="000E3E8D">
              <w:rPr>
                <w:rFonts w:ascii="Comic Sans MS" w:hAnsi="Comic Sans MS"/>
                <w:sz w:val="20"/>
                <w:szCs w:val="20"/>
              </w:rPr>
              <w:t>- Leadership of a curriculum area.</w:t>
            </w:r>
          </w:p>
          <w:p w:rsidR="00C5226C" w:rsidRPr="000E3E8D" w:rsidRDefault="00C5226C" w:rsidP="00C5226C">
            <w:pPr>
              <w:ind w:right="-694"/>
              <w:rPr>
                <w:rFonts w:ascii="Comic Sans MS" w:hAnsi="Comic Sans MS"/>
                <w:sz w:val="20"/>
                <w:szCs w:val="20"/>
              </w:rPr>
            </w:pPr>
            <w:r w:rsidRPr="000E3E8D">
              <w:rPr>
                <w:rFonts w:ascii="Comic Sans MS" w:hAnsi="Comic Sans MS"/>
                <w:sz w:val="20"/>
                <w:szCs w:val="20"/>
              </w:rPr>
              <w:t xml:space="preserve">-Teaching experience within </w:t>
            </w:r>
          </w:p>
          <w:p w:rsidR="00C5226C" w:rsidRPr="000E3E8D" w:rsidRDefault="000E3E8D" w:rsidP="00C5226C">
            <w:pPr>
              <w:rPr>
                <w:rFonts w:ascii="Comic Sans MS" w:hAnsi="Comic Sans MS"/>
                <w:sz w:val="20"/>
                <w:szCs w:val="20"/>
              </w:rPr>
            </w:pPr>
            <w:r>
              <w:rPr>
                <w:rFonts w:ascii="Comic Sans MS" w:hAnsi="Comic Sans MS"/>
                <w:sz w:val="20"/>
                <w:szCs w:val="20"/>
              </w:rPr>
              <w:t xml:space="preserve"> Key Stage 1 and</w:t>
            </w:r>
            <w:r w:rsidR="00C5226C" w:rsidRPr="000E3E8D">
              <w:rPr>
                <w:rFonts w:ascii="Comic Sans MS" w:hAnsi="Comic Sans MS"/>
                <w:sz w:val="20"/>
                <w:szCs w:val="20"/>
              </w:rPr>
              <w:t xml:space="preserve"> Key Stage 2</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Knowledge and skills</w:t>
            </w:r>
          </w:p>
        </w:tc>
        <w:tc>
          <w:tcPr>
            <w:tcW w:w="6912" w:type="dxa"/>
            <w:shd w:val="clear" w:color="auto" w:fill="auto"/>
          </w:tcPr>
          <w:p w:rsidR="00C5226C" w:rsidRPr="000E3E8D" w:rsidRDefault="00C5226C" w:rsidP="00C5226C">
            <w:pPr>
              <w:rPr>
                <w:rFonts w:ascii="Comic Sans MS" w:hAnsi="Comic Sans MS"/>
                <w:sz w:val="20"/>
                <w:szCs w:val="20"/>
              </w:rPr>
            </w:pPr>
            <w:r w:rsidRPr="000E3E8D">
              <w:rPr>
                <w:rFonts w:ascii="Comic Sans MS" w:hAnsi="Comic Sans MS"/>
                <w:sz w:val="20"/>
                <w:szCs w:val="20"/>
              </w:rPr>
              <w:t>-Commitment to high standards of teaching and learning;</w:t>
            </w:r>
          </w:p>
          <w:p w:rsidR="00C5226C" w:rsidRPr="000E3E8D" w:rsidRDefault="00C5226C" w:rsidP="00C5226C">
            <w:pPr>
              <w:rPr>
                <w:rFonts w:ascii="Comic Sans MS" w:hAnsi="Comic Sans MS"/>
                <w:sz w:val="20"/>
                <w:szCs w:val="20"/>
              </w:rPr>
            </w:pPr>
            <w:r w:rsidRPr="000E3E8D">
              <w:rPr>
                <w:rFonts w:ascii="Comic Sans MS" w:hAnsi="Comic Sans MS"/>
                <w:sz w:val="20"/>
                <w:szCs w:val="20"/>
              </w:rPr>
              <w:t>-Ability to plan effectively in both short and medium term;</w:t>
            </w:r>
          </w:p>
          <w:p w:rsidR="00C5226C" w:rsidRPr="000E3E8D" w:rsidRDefault="00C5226C" w:rsidP="00C5226C">
            <w:pPr>
              <w:rPr>
                <w:rFonts w:ascii="Comic Sans MS" w:hAnsi="Comic Sans MS"/>
                <w:sz w:val="20"/>
                <w:szCs w:val="20"/>
              </w:rPr>
            </w:pPr>
            <w:r w:rsidRPr="000E3E8D">
              <w:rPr>
                <w:rFonts w:ascii="Comic Sans MS" w:hAnsi="Comic Sans MS"/>
                <w:sz w:val="20"/>
                <w:szCs w:val="20"/>
              </w:rPr>
              <w:t>-Effective classroom management skills;</w:t>
            </w:r>
          </w:p>
          <w:p w:rsidR="00C5226C" w:rsidRPr="000E3E8D" w:rsidRDefault="00C5226C" w:rsidP="00C5226C">
            <w:pPr>
              <w:rPr>
                <w:rFonts w:ascii="Comic Sans MS" w:hAnsi="Comic Sans MS"/>
                <w:sz w:val="20"/>
                <w:szCs w:val="20"/>
              </w:rPr>
            </w:pPr>
            <w:r w:rsidRPr="000E3E8D">
              <w:rPr>
                <w:rFonts w:ascii="Comic Sans MS" w:hAnsi="Comic Sans MS"/>
                <w:sz w:val="20"/>
                <w:szCs w:val="20"/>
              </w:rPr>
              <w:t>-Effective communication skills (written and verbal) with children and adults;</w:t>
            </w:r>
          </w:p>
          <w:p w:rsidR="00C5226C" w:rsidRPr="000E3E8D" w:rsidRDefault="00C5226C" w:rsidP="00C5226C">
            <w:pPr>
              <w:rPr>
                <w:rFonts w:ascii="Comic Sans MS" w:hAnsi="Comic Sans MS"/>
                <w:sz w:val="20"/>
                <w:szCs w:val="20"/>
              </w:rPr>
            </w:pPr>
            <w:r w:rsidRPr="000E3E8D">
              <w:rPr>
                <w:rFonts w:ascii="Comic Sans MS" w:hAnsi="Comic Sans MS"/>
                <w:sz w:val="20"/>
                <w:szCs w:val="20"/>
              </w:rPr>
              <w:t xml:space="preserve">-Clear evidence of knowledge </w:t>
            </w:r>
            <w:r w:rsidR="000E3E8D">
              <w:rPr>
                <w:rFonts w:ascii="Comic Sans MS" w:hAnsi="Comic Sans MS"/>
                <w:sz w:val="20"/>
                <w:szCs w:val="20"/>
              </w:rPr>
              <w:t>and understanding of education.</w:t>
            </w:r>
          </w:p>
          <w:p w:rsidR="00C5226C" w:rsidRPr="000E3E8D" w:rsidRDefault="00C5226C" w:rsidP="00C5226C">
            <w:pPr>
              <w:rPr>
                <w:rFonts w:ascii="Comic Sans MS" w:hAnsi="Comic Sans MS"/>
                <w:sz w:val="20"/>
                <w:szCs w:val="20"/>
              </w:rPr>
            </w:pPr>
            <w:r w:rsidRPr="000E3E8D">
              <w:rPr>
                <w:rFonts w:ascii="Comic Sans MS" w:hAnsi="Comic Sans MS"/>
                <w:sz w:val="20"/>
                <w:szCs w:val="20"/>
              </w:rPr>
              <w:t>-Effective use of assessment strategies and evidence of using this information to impact on the progress and attainment of ALL children;</w:t>
            </w:r>
          </w:p>
          <w:p w:rsidR="00C5226C" w:rsidRPr="000E3E8D" w:rsidRDefault="00C5226C" w:rsidP="00C5226C">
            <w:pPr>
              <w:rPr>
                <w:rFonts w:ascii="Comic Sans MS" w:hAnsi="Comic Sans MS"/>
                <w:sz w:val="20"/>
                <w:szCs w:val="20"/>
              </w:rPr>
            </w:pPr>
            <w:r w:rsidRPr="000E3E8D">
              <w:rPr>
                <w:rFonts w:ascii="Comic Sans MS" w:hAnsi="Comic Sans MS"/>
                <w:sz w:val="20"/>
                <w:szCs w:val="20"/>
              </w:rPr>
              <w:t>-The ability and desire to set challenges in lessons</w:t>
            </w:r>
          </w:p>
          <w:p w:rsidR="00C5226C" w:rsidRPr="000E3E8D" w:rsidRDefault="00C5226C" w:rsidP="00C5226C">
            <w:pPr>
              <w:rPr>
                <w:rFonts w:ascii="Comic Sans MS" w:hAnsi="Comic Sans MS"/>
                <w:sz w:val="20"/>
                <w:szCs w:val="20"/>
              </w:rPr>
            </w:pPr>
            <w:r w:rsidRPr="000E3E8D">
              <w:rPr>
                <w:rFonts w:ascii="Comic Sans MS" w:hAnsi="Comic Sans MS"/>
                <w:sz w:val="20"/>
                <w:szCs w:val="20"/>
              </w:rPr>
              <w:t>-Evidence of a stimulating learning environment.</w:t>
            </w:r>
          </w:p>
        </w:tc>
        <w:tc>
          <w:tcPr>
            <w:tcW w:w="5889" w:type="dxa"/>
            <w:shd w:val="clear" w:color="auto" w:fill="auto"/>
          </w:tcPr>
          <w:p w:rsidR="00C5226C" w:rsidRPr="000E3E8D" w:rsidRDefault="00C5226C" w:rsidP="00C5226C">
            <w:pPr>
              <w:rPr>
                <w:rFonts w:ascii="Comic Sans MS" w:hAnsi="Comic Sans MS"/>
                <w:sz w:val="20"/>
                <w:szCs w:val="20"/>
              </w:rPr>
            </w:pPr>
            <w:r w:rsidRPr="000E3E8D">
              <w:rPr>
                <w:rFonts w:ascii="Comic Sans MS" w:hAnsi="Comic Sans MS"/>
                <w:sz w:val="20"/>
                <w:szCs w:val="20"/>
              </w:rPr>
              <w:t>-Knowledge and understanding of the characteristics of high quality teaching and learning;</w:t>
            </w:r>
          </w:p>
          <w:p w:rsidR="00C5226C" w:rsidRPr="000E3E8D" w:rsidRDefault="00C5226C" w:rsidP="00C5226C">
            <w:pPr>
              <w:rPr>
                <w:rFonts w:ascii="Comic Sans MS" w:hAnsi="Comic Sans MS"/>
                <w:sz w:val="20"/>
                <w:szCs w:val="20"/>
              </w:rPr>
            </w:pPr>
            <w:r w:rsidRPr="000E3E8D">
              <w:rPr>
                <w:rFonts w:ascii="Comic Sans MS" w:hAnsi="Comic Sans MS"/>
                <w:sz w:val="20"/>
                <w:szCs w:val="20"/>
              </w:rPr>
              <w:t>-Knowledge and understanding of monitoring and evaluating teaching and learning;</w:t>
            </w:r>
          </w:p>
          <w:p w:rsidR="00C5226C" w:rsidRPr="000E3E8D" w:rsidRDefault="00C5226C" w:rsidP="00C5226C">
            <w:pPr>
              <w:rPr>
                <w:rFonts w:ascii="Comic Sans MS" w:hAnsi="Comic Sans MS"/>
                <w:sz w:val="20"/>
                <w:szCs w:val="20"/>
              </w:rPr>
            </w:pPr>
            <w:r w:rsidRPr="000E3E8D">
              <w:rPr>
                <w:rFonts w:ascii="Comic Sans MS" w:hAnsi="Comic Sans MS"/>
                <w:sz w:val="20"/>
                <w:szCs w:val="20"/>
              </w:rPr>
              <w:t>- Knowledge and understanding of using pupil tracking data to raise standards.</w:t>
            </w:r>
          </w:p>
          <w:p w:rsidR="00C5226C" w:rsidRPr="000E3E8D" w:rsidRDefault="00C5226C" w:rsidP="00C5226C">
            <w:pPr>
              <w:rPr>
                <w:rFonts w:ascii="Comic Sans MS" w:hAnsi="Comic Sans MS"/>
                <w:b/>
                <w:sz w:val="20"/>
                <w:szCs w:val="20"/>
              </w:rPr>
            </w:pPr>
            <w:r w:rsidRPr="000E3E8D">
              <w:rPr>
                <w:rFonts w:ascii="Comic Sans MS" w:hAnsi="Comic Sans MS"/>
                <w:sz w:val="20"/>
                <w:szCs w:val="20"/>
              </w:rPr>
              <w:t>-An understanding of some the reasons that underpin challenging behaviour</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Personal attributes</w:t>
            </w:r>
          </w:p>
        </w:tc>
        <w:tc>
          <w:tcPr>
            <w:tcW w:w="6912" w:type="dxa"/>
            <w:shd w:val="clear" w:color="auto" w:fill="auto"/>
          </w:tcPr>
          <w:p w:rsidR="00C5226C" w:rsidRPr="000E3E8D" w:rsidRDefault="00C5226C" w:rsidP="00C5226C">
            <w:pPr>
              <w:rPr>
                <w:rFonts w:ascii="Comic Sans MS" w:hAnsi="Comic Sans MS"/>
                <w:sz w:val="20"/>
                <w:szCs w:val="20"/>
              </w:rPr>
            </w:pPr>
            <w:r w:rsidRPr="000E3E8D">
              <w:rPr>
                <w:rFonts w:ascii="Comic Sans MS" w:hAnsi="Comic Sans MS"/>
                <w:sz w:val="20"/>
                <w:szCs w:val="20"/>
              </w:rPr>
              <w:t>-Ability to form effective working relationships with colleagues and parents;</w:t>
            </w:r>
          </w:p>
          <w:p w:rsidR="00C5226C" w:rsidRPr="000E3E8D" w:rsidRDefault="00C5226C" w:rsidP="00C5226C">
            <w:pPr>
              <w:rPr>
                <w:rFonts w:ascii="Comic Sans MS" w:hAnsi="Comic Sans MS"/>
                <w:sz w:val="20"/>
                <w:szCs w:val="20"/>
              </w:rPr>
            </w:pPr>
            <w:r w:rsidRPr="000E3E8D">
              <w:rPr>
                <w:rFonts w:ascii="Comic Sans MS" w:hAnsi="Comic Sans MS"/>
                <w:sz w:val="20"/>
                <w:szCs w:val="20"/>
              </w:rPr>
              <w:t>-Ability to relate sensitively to the needs of children;</w:t>
            </w:r>
          </w:p>
          <w:p w:rsidR="00C5226C" w:rsidRPr="000E3E8D" w:rsidRDefault="00C5226C" w:rsidP="00C5226C">
            <w:pPr>
              <w:rPr>
                <w:rFonts w:ascii="Comic Sans MS" w:hAnsi="Comic Sans MS"/>
                <w:sz w:val="20"/>
                <w:szCs w:val="20"/>
              </w:rPr>
            </w:pPr>
            <w:r w:rsidRPr="000E3E8D">
              <w:rPr>
                <w:rFonts w:ascii="Comic Sans MS" w:hAnsi="Comic Sans MS"/>
                <w:sz w:val="20"/>
                <w:szCs w:val="20"/>
              </w:rPr>
              <w:t>-Willingness to work as part of a team and to use initiative;</w:t>
            </w:r>
          </w:p>
          <w:p w:rsidR="00C5226C" w:rsidRPr="000E3E8D" w:rsidRDefault="00C5226C" w:rsidP="00C5226C">
            <w:pPr>
              <w:rPr>
                <w:rFonts w:ascii="Comic Sans MS" w:hAnsi="Comic Sans MS"/>
                <w:sz w:val="20"/>
                <w:szCs w:val="20"/>
              </w:rPr>
            </w:pPr>
            <w:r w:rsidRPr="000E3E8D">
              <w:rPr>
                <w:rFonts w:ascii="Comic Sans MS" w:hAnsi="Comic Sans MS"/>
                <w:sz w:val="20"/>
                <w:szCs w:val="20"/>
              </w:rPr>
              <w:t>-A “can do” approach.</w:t>
            </w:r>
          </w:p>
        </w:tc>
        <w:tc>
          <w:tcPr>
            <w:tcW w:w="5889" w:type="dxa"/>
            <w:shd w:val="clear" w:color="auto" w:fill="auto"/>
          </w:tcPr>
          <w:p w:rsidR="00C5226C" w:rsidRPr="000E3E8D" w:rsidRDefault="00C5226C" w:rsidP="00C5226C">
            <w:pPr>
              <w:rPr>
                <w:rFonts w:ascii="Comic Sans MS" w:hAnsi="Comic Sans MS"/>
                <w:b/>
                <w:sz w:val="20"/>
                <w:szCs w:val="20"/>
              </w:rPr>
            </w:pPr>
            <w:r w:rsidRPr="000E3E8D">
              <w:rPr>
                <w:rFonts w:ascii="Comic Sans MS" w:hAnsi="Comic Sans MS"/>
                <w:sz w:val="20"/>
                <w:szCs w:val="20"/>
              </w:rPr>
              <w:t>-Willingness to take on extra-curricular activities to enhance the school’s current provision.</w:t>
            </w:r>
          </w:p>
        </w:tc>
      </w:tr>
    </w:tbl>
    <w:p w:rsidR="00D43808" w:rsidRDefault="00D43808" w:rsidP="00D43808">
      <w:pPr>
        <w:tabs>
          <w:tab w:val="num" w:pos="360"/>
        </w:tabs>
      </w:pPr>
      <w:r>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2FBCFC4A" wp14:editId="002762CD">
                <wp:simplePos x="0" y="0"/>
                <wp:positionH relativeFrom="column">
                  <wp:posOffset>10323830</wp:posOffset>
                </wp:positionH>
                <wp:positionV relativeFrom="paragraph">
                  <wp:posOffset>677545</wp:posOffset>
                </wp:positionV>
                <wp:extent cx="835660" cy="254000"/>
                <wp:effectExtent l="0" t="0" r="2159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54000"/>
                        </a:xfrm>
                        <a:prstGeom prst="rect">
                          <a:avLst/>
                        </a:prstGeom>
                        <a:solidFill>
                          <a:srgbClr val="FFFFFF"/>
                        </a:solidFill>
                        <a:ln w="9525">
                          <a:solidFill>
                            <a:srgbClr val="FF0000"/>
                          </a:solidFill>
                          <a:miter lim="800000"/>
                          <a:headEnd/>
                          <a:tailEnd/>
                        </a:ln>
                      </wps:spPr>
                      <wps:txbx>
                        <w:txbxContent>
                          <w:p w:rsidR="00D43808" w:rsidRPr="001D046F" w:rsidRDefault="00D43808" w:rsidP="00D43808">
                            <w:pPr>
                              <w:jc w:val="center"/>
                              <w:rPr>
                                <w:sz w:val="18"/>
                                <w:szCs w:val="18"/>
                              </w:rPr>
                            </w:pPr>
                            <w:r w:rsidRPr="001D046F">
                              <w:rPr>
                                <w:sz w:val="18"/>
                                <w:szCs w:val="18"/>
                              </w:rPr>
                              <w:t>Annex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CFC4A" id="Rectangle 2" o:spid="_x0000_s1026" style="position:absolute;margin-left:812.9pt;margin-top:53.35pt;width:65.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" strokecolor="red">
                <v:textbox>
                  <w:txbxContent>
                    <w:p w:rsidR="00D43808" w:rsidRPr="001D046F" w:rsidRDefault="00D43808" w:rsidP="00D43808">
                      <w:pPr>
                        <w:jc w:val="center"/>
                        <w:rPr>
                          <w:sz w:val="18"/>
                          <w:szCs w:val="18"/>
                        </w:rPr>
                      </w:pPr>
                      <w:r w:rsidRPr="001D046F">
                        <w:rPr>
                          <w:sz w:val="18"/>
                          <w:szCs w:val="18"/>
                        </w:rPr>
                        <w:t>Annex C</w:t>
                      </w:r>
                    </w:p>
                  </w:txbxContent>
                </v:textbox>
              </v:rect>
            </w:pict>
          </mc:Fallback>
        </mc:AlternateContent>
      </w:r>
    </w:p>
    <w:sectPr w:rsidR="00D43808" w:rsidSect="00D438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4E7"/>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54A61BBF"/>
    <w:multiLevelType w:val="hybridMultilevel"/>
    <w:tmpl w:val="669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08"/>
    <w:rsid w:val="000C5AB6"/>
    <w:rsid w:val="000E3E8D"/>
    <w:rsid w:val="001F34BE"/>
    <w:rsid w:val="00201476"/>
    <w:rsid w:val="00204200"/>
    <w:rsid w:val="00214659"/>
    <w:rsid w:val="00303FA7"/>
    <w:rsid w:val="003810F9"/>
    <w:rsid w:val="004A02BD"/>
    <w:rsid w:val="007C5CE5"/>
    <w:rsid w:val="00997C39"/>
    <w:rsid w:val="009F1CB0"/>
    <w:rsid w:val="00AD6C62"/>
    <w:rsid w:val="00BB61F5"/>
    <w:rsid w:val="00C008DC"/>
    <w:rsid w:val="00C5226C"/>
    <w:rsid w:val="00D43808"/>
    <w:rsid w:val="00E2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22CB"/>
  <w15:docId w15:val="{A303971C-E7EE-454A-815D-B7B7D0FE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808"/>
    <w:rPr>
      <w:rFonts w:ascii="Tahoma" w:hAnsi="Tahoma" w:cs="Tahoma"/>
      <w:sz w:val="16"/>
      <w:szCs w:val="16"/>
    </w:rPr>
  </w:style>
  <w:style w:type="character" w:customStyle="1" w:styleId="BalloonTextChar">
    <w:name w:val="Balloon Text Char"/>
    <w:basedOn w:val="DefaultParagraphFont"/>
    <w:link w:val="BalloonText"/>
    <w:uiPriority w:val="99"/>
    <w:semiHidden/>
    <w:rsid w:val="00D43808"/>
    <w:rPr>
      <w:rFonts w:ascii="Tahoma" w:eastAsia="Times New Roman" w:hAnsi="Tahoma" w:cs="Tahoma"/>
      <w:sz w:val="16"/>
      <w:szCs w:val="16"/>
    </w:rPr>
  </w:style>
  <w:style w:type="paragraph" w:styleId="ListParagraph">
    <w:name w:val="List Paragraph"/>
    <w:basedOn w:val="Normal"/>
    <w:uiPriority w:val="34"/>
    <w:qFormat/>
    <w:rsid w:val="00D4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Lisa ROBSON</cp:lastModifiedBy>
  <cp:revision>3</cp:revision>
  <cp:lastPrinted>2015-01-16T12:08:00Z</cp:lastPrinted>
  <dcterms:created xsi:type="dcterms:W3CDTF">2020-05-19T08:57:00Z</dcterms:created>
  <dcterms:modified xsi:type="dcterms:W3CDTF">2020-05-19T09:00:00Z</dcterms:modified>
</cp:coreProperties>
</file>