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4D" w:rsidRDefault="004A4B4D" w:rsidP="004A4B4D">
      <w:pPr>
        <w:pStyle w:val="Heading1"/>
        <w:jc w:val="left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-222885</wp:posOffset>
            </wp:positionV>
            <wp:extent cx="1389380" cy="1270635"/>
            <wp:effectExtent l="0" t="0" r="1270" b="5715"/>
            <wp:wrapTight wrapText="bothSides">
              <wp:wrapPolygon edited="0">
                <wp:start x="0" y="0"/>
                <wp:lineTo x="0" y="21373"/>
                <wp:lineTo x="21324" y="21373"/>
                <wp:lineTo x="21324" y="0"/>
                <wp:lineTo x="0" y="0"/>
              </wp:wrapPolygon>
            </wp:wrapTight>
            <wp:docPr id="5" name="Picture 5" descr="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B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-132080</wp:posOffset>
            </wp:positionV>
            <wp:extent cx="213360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407" y="21368"/>
                <wp:lineTo x="21407" y="0"/>
                <wp:lineTo x="0" y="0"/>
              </wp:wrapPolygon>
            </wp:wrapTight>
            <wp:docPr id="4" name="Picture 4" descr="lgo_northern_skill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go_northern_skills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B4D" w:rsidRDefault="004A4B4D" w:rsidP="004A4B4D"/>
    <w:p w:rsidR="004A4B4D" w:rsidRDefault="004A4B4D" w:rsidP="004A4B4D"/>
    <w:p w:rsidR="004A4B4D" w:rsidRDefault="004A4B4D" w:rsidP="004A4B4D"/>
    <w:p w:rsidR="004A4B4D" w:rsidRDefault="004A4B4D" w:rsidP="004A4B4D"/>
    <w:p w:rsidR="004A4B4D" w:rsidRDefault="004A4B4D" w:rsidP="004A4B4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51435</wp:posOffset>
                </wp:positionV>
                <wp:extent cx="2825115" cy="996315"/>
                <wp:effectExtent l="10160" t="9525" r="12700" b="133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115" cy="99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B4D" w:rsidRPr="00B5233C" w:rsidRDefault="004A4B4D" w:rsidP="004A4B4D">
                            <w:pPr>
                              <w:pStyle w:val="Heading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233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Mission Statement</w:t>
                            </w:r>
                          </w:p>
                          <w:p w:rsidR="004A4B4D" w:rsidRPr="00B5233C" w:rsidRDefault="004A4B4D" w:rsidP="004A4B4D"/>
                          <w:p w:rsidR="004A4B4D" w:rsidRPr="00D23AE1" w:rsidRDefault="004A4B4D" w:rsidP="004A4B4D">
                            <w:pPr>
                              <w:ind w:right="198"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D23AE1">
                              <w:rPr>
                                <w:rFonts w:ascii="Tahoma" w:hAnsi="Tahoma" w:cs="Tahoma"/>
                                <w:color w:val="000000"/>
                              </w:rPr>
                              <w:t>‘</w:t>
                            </w:r>
                            <w:r w:rsidRPr="00D23AE1">
                              <w:rPr>
                                <w:rFonts w:ascii="Arial" w:hAnsi="Arial" w:cs="Arial"/>
                                <w:bCs/>
                              </w:rPr>
                              <w:t>To provide education and skills that enhance the region’s economic and social prosperity</w:t>
                            </w:r>
                            <w:r w:rsidRPr="00D23AE1">
                              <w:rPr>
                                <w:rFonts w:ascii="Tahoma" w:hAnsi="Tahoma" w:cs="Tahoma"/>
                                <w:color w:val="000000"/>
                              </w:rPr>
                              <w:t>’</w:t>
                            </w:r>
                          </w:p>
                          <w:p w:rsidR="004A4B4D" w:rsidRDefault="004A4B4D" w:rsidP="004A4B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6pt;margin-top:4.05pt;width:222.45pt;height:7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" strokecolor="white">
                <v:textbox>
                  <w:txbxContent>
                    <w:p w:rsidR="004A4B4D" w:rsidRPr="00B5233C" w:rsidRDefault="004A4B4D" w:rsidP="004A4B4D">
                      <w:pPr>
                        <w:pStyle w:val="Heading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233C">
                        <w:rPr>
                          <w:rFonts w:ascii="Arial" w:hAnsi="Arial" w:cs="Arial"/>
                          <w:sz w:val="24"/>
                          <w:szCs w:val="24"/>
                        </w:rPr>
                        <w:t>Mission Statement</w:t>
                      </w:r>
                    </w:p>
                    <w:p w:rsidR="004A4B4D" w:rsidRPr="00B5233C" w:rsidRDefault="004A4B4D" w:rsidP="004A4B4D"/>
                    <w:p w:rsidR="004A4B4D" w:rsidRPr="00D23AE1" w:rsidRDefault="004A4B4D" w:rsidP="004A4B4D">
                      <w:pPr>
                        <w:ind w:right="198"/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D23AE1">
                        <w:rPr>
                          <w:rFonts w:ascii="Tahoma" w:hAnsi="Tahoma" w:cs="Tahoma"/>
                          <w:color w:val="000000"/>
                        </w:rPr>
                        <w:t>‘</w:t>
                      </w:r>
                      <w:r w:rsidRPr="00D23AE1">
                        <w:rPr>
                          <w:rFonts w:ascii="Arial" w:hAnsi="Arial" w:cs="Arial"/>
                          <w:bCs/>
                        </w:rPr>
                        <w:t>To provide education and skills that enhance the region’s economic and social prosperity</w:t>
                      </w:r>
                      <w:r w:rsidRPr="00D23AE1">
                        <w:rPr>
                          <w:rFonts w:ascii="Tahoma" w:hAnsi="Tahoma" w:cs="Tahoma"/>
                          <w:color w:val="000000"/>
                        </w:rPr>
                        <w:t>’</w:t>
                      </w:r>
                    </w:p>
                    <w:p w:rsidR="004A4B4D" w:rsidRDefault="004A4B4D" w:rsidP="004A4B4D"/>
                  </w:txbxContent>
                </v:textbox>
                <w10:wrap type="square"/>
              </v:shape>
            </w:pict>
          </mc:Fallback>
        </mc:AlternateContent>
      </w:r>
    </w:p>
    <w:p w:rsidR="004A4B4D" w:rsidRDefault="004A4B4D" w:rsidP="004A4B4D"/>
    <w:p w:rsidR="004A4B4D" w:rsidRDefault="004A4B4D" w:rsidP="004A4B4D"/>
    <w:p w:rsidR="005C5BC9" w:rsidRPr="004B781F" w:rsidRDefault="005C5BC9" w:rsidP="005C5BC9">
      <w:pPr>
        <w:pStyle w:val="Heading1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94"/>
      </w:tblGrid>
      <w:tr w:rsidR="005272F9" w:rsidRPr="004B781F" w:rsidTr="005272F9">
        <w:trPr>
          <w:cantSplit/>
        </w:trPr>
        <w:tc>
          <w:tcPr>
            <w:tcW w:w="5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72F9" w:rsidRPr="004B781F" w:rsidRDefault="005272F9" w:rsidP="00401FC6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 w:rsidRPr="004B781F">
              <w:rPr>
                <w:rFonts w:ascii="Arial" w:hAnsi="Arial" w:cs="Arial"/>
                <w:szCs w:val="24"/>
              </w:rPr>
              <w:t>JOB DESCRIPTION</w:t>
            </w:r>
          </w:p>
        </w:tc>
      </w:tr>
    </w:tbl>
    <w:p w:rsidR="00E440CD" w:rsidRPr="004B781F" w:rsidRDefault="00E440CD" w:rsidP="005C5BC9">
      <w:pPr>
        <w:rPr>
          <w:rFonts w:ascii="Arial" w:hAnsi="Arial" w:cs="Arial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1"/>
        <w:gridCol w:w="6174"/>
      </w:tblGrid>
      <w:tr w:rsidR="005C5BC9" w:rsidRPr="004B781F" w:rsidTr="00401FC6">
        <w:trPr>
          <w:cantSplit/>
          <w:trHeight w:val="267"/>
        </w:trPr>
        <w:tc>
          <w:tcPr>
            <w:tcW w:w="2623" w:type="dxa"/>
            <w:vAlign w:val="center"/>
          </w:tcPr>
          <w:p w:rsidR="005C5BC9" w:rsidRPr="004B781F" w:rsidRDefault="005C5BC9" w:rsidP="00401FC6">
            <w:pPr>
              <w:spacing w:before="120" w:after="120"/>
              <w:rPr>
                <w:rFonts w:ascii="Arial" w:hAnsi="Arial" w:cs="Arial"/>
              </w:rPr>
            </w:pPr>
            <w:r w:rsidRPr="004B781F">
              <w:rPr>
                <w:rFonts w:ascii="Arial" w:hAnsi="Arial" w:cs="Arial"/>
              </w:rPr>
              <w:t>Post Holder</w:t>
            </w:r>
          </w:p>
        </w:tc>
        <w:tc>
          <w:tcPr>
            <w:tcW w:w="6358" w:type="dxa"/>
            <w:vAlign w:val="center"/>
          </w:tcPr>
          <w:p w:rsidR="005C5BC9" w:rsidRPr="004B781F" w:rsidRDefault="005C5BC9" w:rsidP="00401FC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5C5BC9" w:rsidRPr="004B781F" w:rsidTr="00401FC6">
        <w:trPr>
          <w:cantSplit/>
          <w:trHeight w:val="407"/>
        </w:trPr>
        <w:tc>
          <w:tcPr>
            <w:tcW w:w="2623" w:type="dxa"/>
            <w:vAlign w:val="center"/>
          </w:tcPr>
          <w:p w:rsidR="005C5BC9" w:rsidRPr="004B781F" w:rsidRDefault="005C5BC9" w:rsidP="00401FC6">
            <w:pPr>
              <w:spacing w:before="120" w:after="120"/>
              <w:rPr>
                <w:rFonts w:ascii="Arial" w:hAnsi="Arial" w:cs="Arial"/>
              </w:rPr>
            </w:pPr>
            <w:r w:rsidRPr="004B781F">
              <w:rPr>
                <w:rFonts w:ascii="Arial" w:hAnsi="Arial" w:cs="Arial"/>
              </w:rPr>
              <w:t>Job Title</w:t>
            </w:r>
          </w:p>
        </w:tc>
        <w:tc>
          <w:tcPr>
            <w:tcW w:w="6358" w:type="dxa"/>
            <w:vAlign w:val="center"/>
          </w:tcPr>
          <w:p w:rsidR="005C5BC9" w:rsidRPr="004B781F" w:rsidRDefault="005C5BC9" w:rsidP="005C5B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Service Desk </w:t>
            </w:r>
            <w:r w:rsidR="001917F8">
              <w:rPr>
                <w:rFonts w:ascii="Arial" w:hAnsi="Arial" w:cs="Arial"/>
              </w:rPr>
              <w:t>Supervisor</w:t>
            </w:r>
          </w:p>
        </w:tc>
      </w:tr>
      <w:tr w:rsidR="005C5BC9" w:rsidRPr="004B781F" w:rsidTr="00401FC6">
        <w:trPr>
          <w:cantSplit/>
        </w:trPr>
        <w:tc>
          <w:tcPr>
            <w:tcW w:w="2623" w:type="dxa"/>
            <w:vAlign w:val="center"/>
          </w:tcPr>
          <w:p w:rsidR="005C5BC9" w:rsidRPr="004B781F" w:rsidRDefault="005C5BC9" w:rsidP="00401FC6">
            <w:pPr>
              <w:spacing w:before="120" w:after="120"/>
              <w:rPr>
                <w:rFonts w:ascii="Arial" w:hAnsi="Arial" w:cs="Arial"/>
              </w:rPr>
            </w:pPr>
            <w:r w:rsidRPr="004B781F">
              <w:rPr>
                <w:rFonts w:ascii="Arial" w:hAnsi="Arial" w:cs="Arial"/>
              </w:rPr>
              <w:t>Responsible to</w:t>
            </w:r>
          </w:p>
        </w:tc>
        <w:tc>
          <w:tcPr>
            <w:tcW w:w="6358" w:type="dxa"/>
            <w:tcBorders>
              <w:bottom w:val="single" w:sz="4" w:space="0" w:color="auto"/>
            </w:tcBorders>
            <w:vAlign w:val="center"/>
          </w:tcPr>
          <w:p w:rsidR="005C5BC9" w:rsidRPr="004B781F" w:rsidRDefault="005057F1" w:rsidP="0096495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</w:t>
            </w:r>
            <w:r w:rsidR="00361433">
              <w:rPr>
                <w:rFonts w:ascii="Arial" w:hAnsi="Arial" w:cs="Arial"/>
              </w:rPr>
              <w:t>vice Management Analyst</w:t>
            </w:r>
          </w:p>
        </w:tc>
      </w:tr>
    </w:tbl>
    <w:p w:rsidR="005C5BC9" w:rsidRDefault="005C5BC9" w:rsidP="005C5BC9">
      <w:pPr>
        <w:rPr>
          <w:rFonts w:ascii="Arial" w:hAnsi="Arial" w:cs="Arial"/>
          <w:b/>
          <w:bCs/>
          <w:sz w:val="28"/>
        </w:rPr>
      </w:pPr>
    </w:p>
    <w:p w:rsidR="00401FC6" w:rsidRDefault="00401FC6" w:rsidP="005C5BC9">
      <w:pPr>
        <w:rPr>
          <w:rFonts w:ascii="Arial" w:hAnsi="Arial" w:cs="Arial"/>
          <w:b/>
          <w:bCs/>
          <w:sz w:val="28"/>
        </w:rPr>
      </w:pPr>
    </w:p>
    <w:p w:rsidR="005C5BC9" w:rsidRPr="005272F9" w:rsidRDefault="005C5BC9" w:rsidP="005272F9">
      <w:pPr>
        <w:rPr>
          <w:rFonts w:ascii="Arial" w:hAnsi="Arial" w:cs="Arial"/>
        </w:rPr>
      </w:pPr>
      <w:r w:rsidRPr="005272F9">
        <w:rPr>
          <w:rFonts w:ascii="Arial" w:hAnsi="Arial" w:cs="Arial"/>
        </w:rPr>
        <w:t>To be actively involved in the attainment of objectives contained within the College’s Strategic Plan.</w:t>
      </w:r>
    </w:p>
    <w:p w:rsidR="005C5BC9" w:rsidRPr="00862816" w:rsidRDefault="005C5BC9" w:rsidP="005272F9">
      <w:pPr>
        <w:rPr>
          <w:rFonts w:ascii="Arial" w:hAnsi="Arial" w:cs="Arial"/>
        </w:rPr>
      </w:pPr>
    </w:p>
    <w:p w:rsidR="005C5BC9" w:rsidRPr="005272F9" w:rsidRDefault="005C5BC9" w:rsidP="005272F9">
      <w:pPr>
        <w:jc w:val="both"/>
        <w:rPr>
          <w:rFonts w:ascii="Arial" w:hAnsi="Arial" w:cs="Arial"/>
        </w:rPr>
      </w:pPr>
      <w:r w:rsidRPr="005272F9">
        <w:rPr>
          <w:rFonts w:ascii="Arial" w:hAnsi="Arial" w:cs="Arial"/>
        </w:rPr>
        <w:t>To hold and actively demonstrate the Colleges Core Values in all that you do.</w:t>
      </w:r>
    </w:p>
    <w:p w:rsidR="005C5BC9" w:rsidRPr="00862816" w:rsidRDefault="005C5BC9" w:rsidP="005272F9">
      <w:pPr>
        <w:ind w:left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Aim High…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Work Hard…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Take Responsibility…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 xml:space="preserve">Do What’s Right… 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Respect Others…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Challenge Yourself…</w:t>
      </w:r>
    </w:p>
    <w:p w:rsidR="005C5BC9" w:rsidRPr="00862816" w:rsidRDefault="005C5BC9" w:rsidP="005272F9">
      <w:pPr>
        <w:ind w:left="1701" w:hanging="567"/>
        <w:rPr>
          <w:rFonts w:ascii="Arial" w:hAnsi="Arial" w:cs="Arial"/>
        </w:rPr>
      </w:pPr>
    </w:p>
    <w:p w:rsidR="005C5BC9" w:rsidRPr="00862816" w:rsidRDefault="005C5BC9" w:rsidP="005272F9">
      <w:pPr>
        <w:numPr>
          <w:ilvl w:val="0"/>
          <w:numId w:val="11"/>
        </w:numPr>
        <w:ind w:left="1701" w:hanging="567"/>
        <w:rPr>
          <w:rFonts w:ascii="Arial" w:hAnsi="Arial" w:cs="Arial"/>
        </w:rPr>
      </w:pPr>
      <w:r w:rsidRPr="00862816">
        <w:rPr>
          <w:rFonts w:ascii="Arial" w:hAnsi="Arial" w:cs="Arial"/>
        </w:rPr>
        <w:t>Take Pride…</w:t>
      </w:r>
    </w:p>
    <w:p w:rsidR="005C5BC9" w:rsidRPr="00862816" w:rsidRDefault="005C5BC9" w:rsidP="005272F9">
      <w:pPr>
        <w:ind w:left="1701"/>
        <w:rPr>
          <w:rFonts w:ascii="Arial" w:hAnsi="Arial" w:cs="Arial"/>
        </w:rPr>
      </w:pPr>
    </w:p>
    <w:p w:rsidR="005C5BC9" w:rsidRPr="00862816" w:rsidRDefault="005C5BC9" w:rsidP="005272F9">
      <w:pPr>
        <w:rPr>
          <w:rFonts w:ascii="Arial" w:hAnsi="Arial" w:cs="Arial"/>
        </w:rPr>
      </w:pPr>
      <w:r w:rsidRPr="00862816">
        <w:rPr>
          <w:rFonts w:ascii="Arial" w:hAnsi="Arial" w:cs="Arial"/>
        </w:rPr>
        <w:t>To commit to the College’s Safeguarding Policy and promote a safe environment for children, young people and vulnerable adults within the College.</w:t>
      </w:r>
    </w:p>
    <w:p w:rsidR="005C5BC9" w:rsidRPr="00862816" w:rsidRDefault="005C5BC9" w:rsidP="005C5BC9">
      <w:pPr>
        <w:jc w:val="both"/>
        <w:rPr>
          <w:rFonts w:ascii="Arial" w:hAnsi="Arial" w:cs="Arial"/>
          <w:b/>
        </w:rPr>
      </w:pPr>
    </w:p>
    <w:p w:rsidR="005C5BC9" w:rsidRDefault="005C5BC9" w:rsidP="005C5BC9">
      <w:pPr>
        <w:jc w:val="both"/>
        <w:rPr>
          <w:rFonts w:ascii="Arial" w:hAnsi="Arial" w:cs="Arial"/>
          <w:b/>
          <w:sz w:val="32"/>
          <w:szCs w:val="32"/>
        </w:rPr>
      </w:pPr>
    </w:p>
    <w:p w:rsidR="005C5BC9" w:rsidRDefault="00401FC6" w:rsidP="005C5BC9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  <w:r w:rsidR="005C5BC9" w:rsidRPr="00D970DF">
        <w:rPr>
          <w:rFonts w:ascii="Arial" w:hAnsi="Arial" w:cs="Arial"/>
          <w:b/>
          <w:bCs/>
          <w:sz w:val="28"/>
        </w:rPr>
        <w:lastRenderedPageBreak/>
        <w:t xml:space="preserve"> Key Strategic Objectives</w:t>
      </w:r>
    </w:p>
    <w:p w:rsidR="00D9621C" w:rsidRDefault="00D9621C" w:rsidP="005C5BC9">
      <w:pPr>
        <w:rPr>
          <w:rFonts w:ascii="Arial" w:hAnsi="Arial" w:cs="Arial"/>
          <w:lang w:eastAsia="en-GB"/>
        </w:rPr>
      </w:pPr>
    </w:p>
    <w:p w:rsidR="005C5BC9" w:rsidRPr="00862816" w:rsidRDefault="00D9621C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The health,</w:t>
      </w:r>
      <w:r w:rsidR="00BB754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C5BC9" w:rsidRPr="00862816">
        <w:rPr>
          <w:rFonts w:ascii="Arial" w:hAnsi="Arial" w:cs="Arial"/>
          <w:sz w:val="24"/>
          <w:szCs w:val="24"/>
          <w:lang w:eastAsia="en-GB"/>
        </w:rPr>
        <w:t>safety,</w:t>
      </w:r>
      <w:r w:rsidR="00E440CD">
        <w:rPr>
          <w:rFonts w:ascii="Arial" w:hAnsi="Arial" w:cs="Arial"/>
          <w:sz w:val="24"/>
          <w:szCs w:val="24"/>
          <w:lang w:eastAsia="en-GB"/>
        </w:rPr>
        <w:t xml:space="preserve"> </w:t>
      </w:r>
      <w:r w:rsidR="005C5BC9" w:rsidRPr="00862816">
        <w:rPr>
          <w:rFonts w:ascii="Arial" w:hAnsi="Arial" w:cs="Arial"/>
          <w:sz w:val="24"/>
          <w:szCs w:val="24"/>
          <w:lang w:eastAsia="en-GB"/>
        </w:rPr>
        <w:t>comfort and welfare of those who use our services is of paramount importance.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862816">
        <w:rPr>
          <w:rFonts w:ascii="Arial" w:hAnsi="Arial" w:cs="Arial"/>
          <w:sz w:val="24"/>
          <w:szCs w:val="24"/>
          <w:lang w:eastAsia="en-GB"/>
        </w:rPr>
        <w:t xml:space="preserve">We consider the delivery of and participation in learning as the most critical element of all the services we provide. 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862816">
        <w:rPr>
          <w:rFonts w:ascii="Arial" w:hAnsi="Arial" w:cs="Arial"/>
          <w:sz w:val="24"/>
          <w:szCs w:val="24"/>
          <w:lang w:eastAsia="en-GB"/>
        </w:rPr>
        <w:t>We support the aspirations and expectations of customers by seeking and developing new technologies and by pro</w:t>
      </w:r>
      <w:r w:rsidR="0096495B">
        <w:rPr>
          <w:rFonts w:ascii="Arial" w:hAnsi="Arial" w:cs="Arial"/>
          <w:sz w:val="24"/>
          <w:szCs w:val="24"/>
          <w:lang w:eastAsia="en-GB"/>
        </w:rPr>
        <w:t xml:space="preserve">moting and implementing </w:t>
      </w:r>
      <w:r w:rsidRPr="00862816">
        <w:rPr>
          <w:rFonts w:ascii="Arial" w:hAnsi="Arial" w:cs="Arial"/>
          <w:sz w:val="24"/>
          <w:szCs w:val="24"/>
          <w:lang w:eastAsia="en-GB"/>
        </w:rPr>
        <w:t>improvements</w:t>
      </w:r>
      <w:r w:rsidR="0096495B">
        <w:rPr>
          <w:rFonts w:ascii="Arial" w:hAnsi="Arial" w:cs="Arial"/>
          <w:sz w:val="24"/>
          <w:szCs w:val="24"/>
          <w:lang w:eastAsia="en-GB"/>
        </w:rPr>
        <w:t>.</w:t>
      </w:r>
      <w:r w:rsidRPr="00862816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862816">
        <w:rPr>
          <w:rFonts w:ascii="Arial" w:hAnsi="Arial" w:cs="Arial"/>
          <w:sz w:val="24"/>
          <w:szCs w:val="24"/>
          <w:lang w:eastAsia="en-GB"/>
        </w:rPr>
        <w:t>We provide a highly responsive reporting and resolution service for all requests, faults and incidents to</w:t>
      </w:r>
      <w:bookmarkStart w:id="0" w:name="_GoBack"/>
      <w:bookmarkEnd w:id="0"/>
      <w:r w:rsidRPr="00862816">
        <w:rPr>
          <w:rFonts w:ascii="Arial" w:hAnsi="Arial" w:cs="Arial"/>
          <w:sz w:val="24"/>
          <w:szCs w:val="24"/>
          <w:lang w:eastAsia="en-GB"/>
        </w:rPr>
        <w:t xml:space="preserve"> meet the service requirements of all our customers   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862816">
        <w:rPr>
          <w:rFonts w:ascii="Arial" w:hAnsi="Arial" w:cs="Arial"/>
          <w:sz w:val="24"/>
          <w:szCs w:val="24"/>
          <w:lang w:eastAsia="en-GB"/>
        </w:rPr>
        <w:t xml:space="preserve">The delivery of our legal, statutory and industry standard codes of practice, policies and procedures meet regulatory and audit requirements  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862816">
        <w:rPr>
          <w:rFonts w:ascii="Arial" w:hAnsi="Arial" w:cs="Arial"/>
          <w:sz w:val="24"/>
          <w:szCs w:val="24"/>
          <w:lang w:eastAsia="en-GB"/>
        </w:rPr>
        <w:t>We adhere to, promote and contribute to the College’s communications strategy.</w:t>
      </w:r>
    </w:p>
    <w:p w:rsidR="005C5BC9" w:rsidRPr="00862816" w:rsidRDefault="005C5BC9" w:rsidP="000042DF">
      <w:pPr>
        <w:pStyle w:val="ListParagraph"/>
        <w:numPr>
          <w:ilvl w:val="0"/>
          <w:numId w:val="12"/>
        </w:numPr>
        <w:spacing w:after="120" w:line="240" w:lineRule="auto"/>
        <w:ind w:left="567" w:hanging="567"/>
        <w:contextualSpacing w:val="0"/>
        <w:rPr>
          <w:rFonts w:ascii="Arial" w:hAnsi="Arial" w:cs="Arial"/>
          <w:bCs/>
        </w:rPr>
      </w:pPr>
      <w:r w:rsidRPr="00862816">
        <w:rPr>
          <w:rFonts w:ascii="Arial" w:hAnsi="Arial" w:cs="Arial"/>
          <w:sz w:val="24"/>
          <w:szCs w:val="24"/>
        </w:rPr>
        <w:t>To commit to the Colleges Child Protection policy and promote a safe environment for children, young people and vulnerable adults within the College.</w:t>
      </w:r>
      <w:r w:rsidRPr="00862816">
        <w:rPr>
          <w:rFonts w:ascii="Arial" w:hAnsi="Arial" w:cs="Arial"/>
          <w:bCs/>
          <w:sz w:val="28"/>
        </w:rPr>
        <w:t xml:space="preserve"> </w:t>
      </w:r>
    </w:p>
    <w:p w:rsidR="000042DF" w:rsidRDefault="000042DF" w:rsidP="00401FC6">
      <w:pPr>
        <w:pStyle w:val="ListParagraph"/>
        <w:spacing w:after="0" w:line="240" w:lineRule="auto"/>
        <w:ind w:hanging="813"/>
        <w:rPr>
          <w:rFonts w:ascii="Arial" w:hAnsi="Arial" w:cs="Arial"/>
          <w:b/>
          <w:sz w:val="28"/>
          <w:szCs w:val="28"/>
          <w:lang w:eastAsia="en-GB"/>
        </w:rPr>
      </w:pPr>
    </w:p>
    <w:p w:rsidR="000042DF" w:rsidRPr="00AC6E21" w:rsidRDefault="000042DF" w:rsidP="00401FC6">
      <w:pPr>
        <w:pStyle w:val="ListParagraph"/>
        <w:spacing w:after="0" w:line="240" w:lineRule="auto"/>
        <w:ind w:hanging="813"/>
        <w:rPr>
          <w:rFonts w:ascii="Arial" w:hAnsi="Arial" w:cs="Arial"/>
          <w:b/>
          <w:sz w:val="28"/>
          <w:szCs w:val="28"/>
          <w:lang w:eastAsia="en-GB"/>
        </w:rPr>
      </w:pPr>
      <w:r w:rsidRPr="00AC6E21">
        <w:rPr>
          <w:rFonts w:ascii="Arial" w:hAnsi="Arial" w:cs="Arial"/>
          <w:b/>
          <w:sz w:val="28"/>
          <w:szCs w:val="28"/>
          <w:lang w:eastAsia="en-GB"/>
        </w:rPr>
        <w:t xml:space="preserve">Staff </w:t>
      </w:r>
      <w:r>
        <w:rPr>
          <w:rFonts w:ascii="Arial" w:hAnsi="Arial" w:cs="Arial"/>
          <w:b/>
          <w:sz w:val="28"/>
          <w:szCs w:val="28"/>
          <w:lang w:eastAsia="en-GB"/>
        </w:rPr>
        <w:t>General</w:t>
      </w:r>
      <w:r w:rsidRPr="00AC6E21">
        <w:rPr>
          <w:rFonts w:ascii="Arial" w:hAnsi="Arial" w:cs="Arial"/>
          <w:b/>
          <w:sz w:val="28"/>
          <w:szCs w:val="28"/>
          <w:lang w:eastAsia="en-GB"/>
        </w:rPr>
        <w:t xml:space="preserve"> Responsibilities </w:t>
      </w:r>
    </w:p>
    <w:p w:rsidR="000042DF" w:rsidRDefault="000042DF" w:rsidP="00401FC6">
      <w:pPr>
        <w:pStyle w:val="ListParagraph"/>
        <w:spacing w:after="0" w:line="240" w:lineRule="auto"/>
        <w:ind w:hanging="360"/>
        <w:rPr>
          <w:rFonts w:ascii="Arial" w:hAnsi="Arial" w:cs="Arial"/>
          <w:b/>
          <w:sz w:val="24"/>
          <w:szCs w:val="24"/>
          <w:lang w:eastAsia="en-GB"/>
        </w:rPr>
      </w:pPr>
    </w:p>
    <w:p w:rsidR="000042DF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progress individual actions assigned under Departmental Work Plans.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To ensure that </w:t>
      </w:r>
      <w:r w:rsidRPr="002C2D93">
        <w:rPr>
          <w:rFonts w:ascii="Arial" w:hAnsi="Arial" w:cs="Arial"/>
          <w:sz w:val="24"/>
          <w:szCs w:val="24"/>
          <w:lang w:eastAsia="en-GB"/>
        </w:rPr>
        <w:t>all Service Desk requests are completed in agreed timescales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Ensure compliance and enforcement of College Policies an</w:t>
      </w:r>
      <w:r>
        <w:rPr>
          <w:rFonts w:ascii="Arial" w:hAnsi="Arial" w:cs="Arial"/>
          <w:sz w:val="24"/>
          <w:szCs w:val="24"/>
          <w:lang w:eastAsia="en-GB"/>
        </w:rPr>
        <w:t>d Statutory obligations</w:t>
      </w:r>
      <w:r w:rsidRPr="002C2D93"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attend T&amp;D events and keep up to date with new technologies as appropriate to the roles and T&amp;D analysis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Pr="002C2D93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ensure knowledge of new and existing systems and process is cascaded and training given to designated, new or junior team members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lastRenderedPageBreak/>
        <w:t>To ensure fault reports and requests are escalated when required according to agreed protocols/routes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Pr="002C2D93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carry out assigned duties at any premises or events for which College have a presence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Pr="002C2D93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ensure equipment deployment and installations are carried out to acceptable safety standards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Be diligent and p</w:t>
      </w:r>
      <w:r>
        <w:rPr>
          <w:rFonts w:ascii="Arial" w:hAnsi="Arial" w:cs="Arial"/>
          <w:sz w:val="24"/>
          <w:szCs w:val="24"/>
          <w:lang w:eastAsia="en-GB"/>
        </w:rPr>
        <w:t>roactive and follow procedures regarding</w:t>
      </w:r>
      <w:r w:rsidRPr="002C2D9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equipment and building security.</w:t>
      </w:r>
    </w:p>
    <w:p w:rsidR="000042DF" w:rsidRPr="002C2D93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To carry out such other appropriate duties commensurate with your skills, knowledge, experience and remuneration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Default="000042DF" w:rsidP="000042DF">
      <w:pPr>
        <w:pStyle w:val="ListParagraph"/>
        <w:numPr>
          <w:ilvl w:val="0"/>
          <w:numId w:val="13"/>
        </w:numPr>
        <w:spacing w:after="120" w:line="240" w:lineRule="auto"/>
        <w:ind w:left="567" w:hanging="567"/>
        <w:contextualSpacing w:val="0"/>
        <w:rPr>
          <w:rFonts w:ascii="Arial" w:hAnsi="Arial" w:cs="Arial"/>
          <w:sz w:val="24"/>
          <w:szCs w:val="24"/>
          <w:lang w:eastAsia="en-GB"/>
        </w:rPr>
      </w:pPr>
      <w:r w:rsidRPr="002C2D93">
        <w:rPr>
          <w:rFonts w:ascii="Arial" w:hAnsi="Arial" w:cs="Arial"/>
          <w:sz w:val="24"/>
          <w:szCs w:val="24"/>
          <w:lang w:eastAsia="en-GB"/>
        </w:rPr>
        <w:t>The College may, in consultation with you, need to vary these duties from time to time in order to respond to the changing requirements of the College</w:t>
      </w:r>
      <w:r>
        <w:rPr>
          <w:rFonts w:ascii="Arial" w:hAnsi="Arial" w:cs="Arial"/>
          <w:sz w:val="24"/>
          <w:szCs w:val="24"/>
          <w:lang w:eastAsia="en-GB"/>
        </w:rPr>
        <w:t>.</w:t>
      </w:r>
    </w:p>
    <w:p w:rsidR="000042DF" w:rsidRPr="004B781F" w:rsidRDefault="000042DF" w:rsidP="00401FC6">
      <w:pPr>
        <w:pStyle w:val="ListParagraph"/>
        <w:spacing w:after="0" w:line="240" w:lineRule="auto"/>
        <w:ind w:hanging="360"/>
        <w:rPr>
          <w:rFonts w:ascii="Arial" w:hAnsi="Arial" w:cs="Arial"/>
          <w:sz w:val="24"/>
          <w:szCs w:val="24"/>
          <w:lang w:eastAsia="en-GB"/>
        </w:rPr>
      </w:pPr>
    </w:p>
    <w:p w:rsidR="00D9621C" w:rsidRDefault="00D9621C" w:rsidP="00D9621C">
      <w:pPr>
        <w:pStyle w:val="Body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</w:t>
      </w:r>
      <w:r w:rsidRPr="00977867">
        <w:rPr>
          <w:rFonts w:ascii="Arial" w:hAnsi="Arial" w:cs="Arial"/>
          <w:b/>
          <w:sz w:val="28"/>
          <w:szCs w:val="28"/>
        </w:rPr>
        <w:t>he post holder's responsibilities will be as follows:</w:t>
      </w:r>
    </w:p>
    <w:p w:rsidR="00401FC6" w:rsidRDefault="00401FC6" w:rsidP="00401FC6">
      <w:pPr>
        <w:jc w:val="both"/>
        <w:rPr>
          <w:rFonts w:ascii="Arial" w:hAnsi="Arial" w:cs="Arial"/>
        </w:rPr>
      </w:pPr>
    </w:p>
    <w:p w:rsidR="00401FC6" w:rsidRDefault="001C4D57" w:rsidP="00FB6391">
      <w:pPr>
        <w:numPr>
          <w:ilvl w:val="0"/>
          <w:numId w:val="16"/>
        </w:numPr>
        <w:spacing w:before="120" w:after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Supervise</w:t>
      </w:r>
      <w:r w:rsidR="00401FC6">
        <w:rPr>
          <w:rFonts w:ascii="Arial" w:hAnsi="Arial" w:cs="Arial"/>
        </w:rPr>
        <w:t xml:space="preserve"> </w:t>
      </w:r>
      <w:r w:rsidR="0096495B">
        <w:rPr>
          <w:rFonts w:ascii="Arial" w:hAnsi="Arial" w:cs="Arial"/>
        </w:rPr>
        <w:t xml:space="preserve">the </w:t>
      </w:r>
      <w:r w:rsidR="00401FC6">
        <w:rPr>
          <w:rFonts w:ascii="Arial" w:hAnsi="Arial" w:cs="Arial"/>
        </w:rPr>
        <w:t>Service Desk</w:t>
      </w:r>
      <w:r w:rsidR="0096495B">
        <w:rPr>
          <w:rFonts w:ascii="Arial" w:hAnsi="Arial" w:cs="Arial"/>
        </w:rPr>
        <w:t xml:space="preserve"> team</w:t>
      </w:r>
      <w:r w:rsidR="00401FC6">
        <w:rPr>
          <w:rFonts w:ascii="Arial" w:hAnsi="Arial" w:cs="Arial"/>
        </w:rPr>
        <w:t xml:space="preserve"> ensuring the policies and procedures are adhered to and </w:t>
      </w:r>
      <w:r w:rsidR="00FB6391">
        <w:rPr>
          <w:rFonts w:ascii="Arial" w:hAnsi="Arial" w:cs="Arial"/>
        </w:rPr>
        <w:t xml:space="preserve">that </w:t>
      </w:r>
      <w:r w:rsidR="00401FC6">
        <w:rPr>
          <w:rFonts w:ascii="Arial" w:hAnsi="Arial" w:cs="Arial"/>
        </w:rPr>
        <w:t xml:space="preserve">customer contact functions </w:t>
      </w:r>
      <w:r w:rsidR="00FB6391">
        <w:rPr>
          <w:rFonts w:ascii="Arial" w:hAnsi="Arial" w:cs="Arial"/>
        </w:rPr>
        <w:t xml:space="preserve">are </w:t>
      </w:r>
      <w:r w:rsidR="00401FC6">
        <w:rPr>
          <w:rFonts w:ascii="Arial" w:hAnsi="Arial" w:cs="Arial"/>
        </w:rPr>
        <w:t xml:space="preserve">maintained through </w:t>
      </w:r>
      <w:r w:rsidR="00FB6391">
        <w:rPr>
          <w:rFonts w:ascii="Arial" w:hAnsi="Arial" w:cs="Arial"/>
        </w:rPr>
        <w:t xml:space="preserve">the </w:t>
      </w:r>
      <w:r w:rsidR="00401FC6">
        <w:rPr>
          <w:rFonts w:ascii="Arial" w:hAnsi="Arial" w:cs="Arial"/>
        </w:rPr>
        <w:t>hours of operation</w:t>
      </w:r>
      <w:r w:rsidR="00FB6391">
        <w:rPr>
          <w:rFonts w:ascii="Arial" w:hAnsi="Arial" w:cs="Arial"/>
        </w:rPr>
        <w:t>.</w:t>
      </w:r>
      <w:r w:rsidR="00401FC6">
        <w:rPr>
          <w:rFonts w:ascii="Arial" w:hAnsi="Arial" w:cs="Arial"/>
        </w:rPr>
        <w:t xml:space="preserve"> </w:t>
      </w:r>
    </w:p>
    <w:p w:rsidR="00401FC6" w:rsidRDefault="00AE1F32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</w:t>
      </w:r>
      <w:r w:rsidR="00401FC6">
        <w:rPr>
          <w:rFonts w:ascii="Arial" w:hAnsi="Arial" w:cs="Arial"/>
          <w:lang w:val="en-US"/>
        </w:rPr>
        <w:t xml:space="preserve">onitoring </w:t>
      </w:r>
      <w:r>
        <w:rPr>
          <w:rFonts w:ascii="Arial" w:hAnsi="Arial" w:cs="Arial"/>
          <w:lang w:val="en-US"/>
        </w:rPr>
        <w:t>compliance with s</w:t>
      </w:r>
      <w:r w:rsidR="00401FC6">
        <w:rPr>
          <w:rFonts w:ascii="Arial" w:hAnsi="Arial" w:cs="Arial"/>
          <w:lang w:val="en-US"/>
        </w:rPr>
        <w:t xml:space="preserve">ervice </w:t>
      </w:r>
      <w:r>
        <w:rPr>
          <w:rFonts w:ascii="Arial" w:hAnsi="Arial" w:cs="Arial"/>
          <w:lang w:val="en-US"/>
        </w:rPr>
        <w:t>targets,</w:t>
      </w:r>
      <w:r w:rsidR="00401FC6">
        <w:rPr>
          <w:rFonts w:ascii="Arial" w:hAnsi="Arial" w:cs="Arial"/>
          <w:lang w:val="en-US"/>
        </w:rPr>
        <w:t xml:space="preserve"> ensuring that </w:t>
      </w:r>
      <w:r w:rsidR="0096495B">
        <w:rPr>
          <w:rFonts w:ascii="Arial" w:hAnsi="Arial" w:cs="Arial"/>
          <w:lang w:val="en-US"/>
        </w:rPr>
        <w:t>customer expectations are met</w:t>
      </w:r>
      <w:r w:rsidR="00401FC6" w:rsidRPr="00C07139">
        <w:rPr>
          <w:rFonts w:ascii="Arial" w:hAnsi="Arial" w:cs="Arial"/>
          <w:lang w:val="en-US"/>
        </w:rPr>
        <w:t>.</w:t>
      </w:r>
    </w:p>
    <w:p w:rsidR="00401FC6" w:rsidRDefault="00401FC6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Reporting and escalating </w:t>
      </w:r>
      <w:r w:rsidRPr="00C07139">
        <w:rPr>
          <w:rFonts w:ascii="Arial" w:hAnsi="Arial" w:cs="Arial"/>
          <w:lang w:val="en-US"/>
        </w:rPr>
        <w:t>urgent</w:t>
      </w:r>
      <w:r>
        <w:rPr>
          <w:rFonts w:ascii="Arial" w:hAnsi="Arial" w:cs="Arial"/>
          <w:lang w:val="en-US"/>
        </w:rPr>
        <w:t xml:space="preserve"> and complicated support issues wh</w:t>
      </w:r>
      <w:r w:rsidR="0096495B">
        <w:rPr>
          <w:rFonts w:ascii="Arial" w:hAnsi="Arial" w:cs="Arial"/>
          <w:lang w:val="en-US"/>
        </w:rPr>
        <w:t xml:space="preserve">ere </w:t>
      </w:r>
      <w:r w:rsidR="00AE1F32">
        <w:rPr>
          <w:rFonts w:ascii="Arial" w:hAnsi="Arial" w:cs="Arial"/>
          <w:lang w:val="en-US"/>
        </w:rPr>
        <w:t>service targets</w:t>
      </w:r>
      <w:r w:rsidR="0096495B">
        <w:rPr>
          <w:rFonts w:ascii="Arial" w:hAnsi="Arial" w:cs="Arial"/>
          <w:lang w:val="en-US"/>
        </w:rPr>
        <w:t xml:space="preserve"> are unlikely to be met.</w:t>
      </w:r>
    </w:p>
    <w:p w:rsidR="00401FC6" w:rsidRDefault="00401FC6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 w:rsidRPr="00C07139">
        <w:rPr>
          <w:rFonts w:ascii="Arial" w:hAnsi="Arial" w:cs="Arial"/>
          <w:lang w:val="en-US"/>
        </w:rPr>
        <w:t>Manage process</w:t>
      </w:r>
      <w:r>
        <w:rPr>
          <w:rFonts w:ascii="Arial" w:hAnsi="Arial" w:cs="Arial"/>
          <w:lang w:val="en-US"/>
        </w:rPr>
        <w:t>es</w:t>
      </w:r>
      <w:r w:rsidRPr="00C07139">
        <w:rPr>
          <w:rFonts w:ascii="Arial" w:hAnsi="Arial" w:cs="Arial"/>
          <w:lang w:val="en-US"/>
        </w:rPr>
        <w:t xml:space="preserve"> for communicating outage</w:t>
      </w:r>
      <w:r w:rsidR="007D22E5">
        <w:rPr>
          <w:rFonts w:ascii="Arial" w:hAnsi="Arial" w:cs="Arial"/>
          <w:lang w:val="en-US"/>
        </w:rPr>
        <w:t xml:space="preserve"> and </w:t>
      </w:r>
      <w:r w:rsidRPr="00C07139">
        <w:rPr>
          <w:rFonts w:ascii="Arial" w:hAnsi="Arial" w:cs="Arial"/>
          <w:lang w:val="en-US"/>
        </w:rPr>
        <w:t>eme</w:t>
      </w:r>
      <w:r w:rsidR="00D9621C">
        <w:rPr>
          <w:rFonts w:ascii="Arial" w:hAnsi="Arial" w:cs="Arial"/>
          <w:lang w:val="en-US"/>
        </w:rPr>
        <w:t xml:space="preserve">rgency activities to the </w:t>
      </w:r>
      <w:r w:rsidR="00D9621C" w:rsidRPr="00BB7546">
        <w:rPr>
          <w:rFonts w:ascii="Arial" w:hAnsi="Arial" w:cs="Arial"/>
        </w:rPr>
        <w:t>organis</w:t>
      </w:r>
      <w:r w:rsidRPr="00BB7546">
        <w:rPr>
          <w:rFonts w:ascii="Arial" w:hAnsi="Arial" w:cs="Arial"/>
        </w:rPr>
        <w:t>ation</w:t>
      </w:r>
      <w:r w:rsidRPr="00C07139">
        <w:rPr>
          <w:rFonts w:ascii="Arial" w:hAnsi="Arial" w:cs="Arial"/>
          <w:lang w:val="en-US"/>
        </w:rPr>
        <w:t>.</w:t>
      </w:r>
    </w:p>
    <w:p w:rsidR="00401FC6" w:rsidRDefault="00401FC6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Liaison with </w:t>
      </w:r>
      <w:r w:rsidR="0096495B">
        <w:rPr>
          <w:rFonts w:ascii="Arial" w:hAnsi="Arial" w:cs="Arial"/>
          <w:lang w:val="en-US"/>
        </w:rPr>
        <w:t xml:space="preserve">customers across the </w:t>
      </w:r>
      <w:r>
        <w:rPr>
          <w:rFonts w:ascii="Arial" w:hAnsi="Arial" w:cs="Arial"/>
          <w:lang w:val="en-US"/>
        </w:rPr>
        <w:t>College to update and report on progress of issues and receive and escalate feedback as appropriate.</w:t>
      </w:r>
    </w:p>
    <w:p w:rsidR="00401FC6" w:rsidRDefault="00401FC6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To promote </w:t>
      </w:r>
      <w:r w:rsidR="0096495B">
        <w:rPr>
          <w:rFonts w:ascii="Arial" w:hAnsi="Arial" w:cs="Arial"/>
          <w:lang w:val="en-US"/>
        </w:rPr>
        <w:t xml:space="preserve">and monitor </w:t>
      </w:r>
      <w:r>
        <w:rPr>
          <w:rFonts w:ascii="Arial" w:hAnsi="Arial" w:cs="Arial"/>
          <w:lang w:val="en-US"/>
        </w:rPr>
        <w:t>the use of the Service Desk Management System</w:t>
      </w:r>
      <w:r w:rsidR="007D22E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and </w:t>
      </w:r>
      <w:r w:rsidR="0096495B">
        <w:rPr>
          <w:rFonts w:ascii="Arial" w:hAnsi="Arial" w:cs="Arial"/>
          <w:lang w:val="en-US"/>
        </w:rPr>
        <w:t>escalate issues to managers as appropriate.</w:t>
      </w:r>
      <w:r>
        <w:rPr>
          <w:rFonts w:ascii="Arial" w:hAnsi="Arial" w:cs="Arial"/>
          <w:lang w:val="en-US"/>
        </w:rPr>
        <w:t xml:space="preserve"> </w:t>
      </w:r>
    </w:p>
    <w:p w:rsidR="00401FC6" w:rsidRDefault="00401FC6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strive to continuously improve the Service Desk function and work with </w:t>
      </w:r>
      <w:r w:rsidR="008F6E72">
        <w:rPr>
          <w:rFonts w:ascii="Arial" w:hAnsi="Arial" w:cs="Arial"/>
          <w:lang w:val="en-US"/>
        </w:rPr>
        <w:t>IT and Estates</w:t>
      </w:r>
      <w:r>
        <w:rPr>
          <w:rFonts w:ascii="Arial" w:hAnsi="Arial" w:cs="Arial"/>
          <w:lang w:val="en-US"/>
        </w:rPr>
        <w:t xml:space="preserve"> Managers to </w:t>
      </w:r>
      <w:r w:rsidR="00212C7F">
        <w:rPr>
          <w:rFonts w:ascii="Arial" w:hAnsi="Arial" w:cs="Arial"/>
          <w:lang w:val="en-US"/>
        </w:rPr>
        <w:t>identify and implement</w:t>
      </w:r>
      <w:r>
        <w:rPr>
          <w:rFonts w:ascii="Arial" w:hAnsi="Arial" w:cs="Arial"/>
          <w:lang w:val="en-US"/>
        </w:rPr>
        <w:t xml:space="preserve"> improvements. </w:t>
      </w:r>
    </w:p>
    <w:p w:rsidR="00212C7F" w:rsidRDefault="00212C7F" w:rsidP="000042DF">
      <w:pPr>
        <w:pStyle w:val="NormalWeb"/>
        <w:numPr>
          <w:ilvl w:val="0"/>
          <w:numId w:val="16"/>
        </w:numPr>
        <w:spacing w:before="120" w:beforeAutospacing="0" w:after="120" w:afterAutospacing="0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undertake any other tasks or duties commensurate to this post.</w:t>
      </w:r>
    </w:p>
    <w:p w:rsidR="005C5BC9" w:rsidRPr="007D22E5" w:rsidRDefault="005C5BC9" w:rsidP="005C5BC9">
      <w:pPr>
        <w:rPr>
          <w:rFonts w:ascii="Arial" w:hAnsi="Arial" w:cs="Arial"/>
        </w:rPr>
      </w:pPr>
    </w:p>
    <w:p w:rsidR="005C5BC9" w:rsidRDefault="005C5BC9" w:rsidP="005C5BC9">
      <w:pPr>
        <w:rPr>
          <w:rFonts w:ascii="Arial" w:hAnsi="Arial" w:cs="Arial"/>
        </w:rPr>
      </w:pPr>
    </w:p>
    <w:p w:rsidR="00D9621C" w:rsidRPr="00984A0B" w:rsidRDefault="005C5BC9" w:rsidP="00401FC6">
      <w:pPr>
        <w:jc w:val="center"/>
        <w:rPr>
          <w:rFonts w:ascii="Arial" w:hAnsi="Arial" w:cs="Arial"/>
          <w:b/>
          <w:bCs/>
        </w:rPr>
      </w:pPr>
      <w:r w:rsidRPr="00866BDC">
        <w:rPr>
          <w:rFonts w:ascii="Arial" w:hAnsi="Arial" w:cs="Arial"/>
          <w:b/>
        </w:rPr>
        <w:t>Signed</w:t>
      </w:r>
      <w:r>
        <w:rPr>
          <w:rFonts w:ascii="Arial" w:hAnsi="Arial" w:cs="Arial"/>
          <w:b/>
        </w:rPr>
        <w:t xml:space="preserve">: </w:t>
      </w:r>
      <w:r w:rsidRPr="005C5BC9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….</w:t>
      </w:r>
      <w:r w:rsidRPr="005C5BC9">
        <w:rPr>
          <w:rFonts w:ascii="Arial" w:hAnsi="Arial" w:cs="Arial"/>
        </w:rPr>
        <w:t xml:space="preserve"> </w:t>
      </w:r>
      <w:r w:rsidRPr="00866BDC">
        <w:rPr>
          <w:rFonts w:ascii="Arial" w:hAnsi="Arial" w:cs="Arial"/>
          <w:b/>
        </w:rPr>
        <w:t xml:space="preserve">  Dated</w:t>
      </w:r>
      <w:r>
        <w:rPr>
          <w:rFonts w:ascii="Arial" w:hAnsi="Arial" w:cs="Arial"/>
          <w:b/>
        </w:rPr>
        <w:t xml:space="preserve">: </w:t>
      </w:r>
      <w:r w:rsidRPr="005C5BC9">
        <w:rPr>
          <w:rFonts w:ascii="Arial" w:hAnsi="Arial" w:cs="Arial"/>
        </w:rPr>
        <w:t>……………………….</w:t>
      </w:r>
      <w:r w:rsidRPr="005C5BC9">
        <w:rPr>
          <w:bCs/>
        </w:rPr>
        <w:br w:type="page"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4"/>
        <w:gridCol w:w="2871"/>
      </w:tblGrid>
      <w:tr w:rsidR="00D9621C" w:rsidRPr="00BF2517" w:rsidTr="00D9621C">
        <w:trPr>
          <w:cantSplit/>
        </w:trPr>
        <w:tc>
          <w:tcPr>
            <w:tcW w:w="63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21C" w:rsidRPr="00BF2517" w:rsidRDefault="00D9621C" w:rsidP="00D9621C">
            <w:pPr>
              <w:pStyle w:val="Heading1"/>
              <w:jc w:val="left"/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lastRenderedPageBreak/>
              <w:t>PERSON SPECIFICATION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:rsidR="00D9621C" w:rsidRPr="00BF2517" w:rsidRDefault="00D9621C" w:rsidP="00D9621C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 w:rsidRPr="00BF2517">
              <w:rPr>
                <w:rFonts w:ascii="Arial" w:hAnsi="Arial" w:cs="Arial"/>
                <w:szCs w:val="24"/>
              </w:rPr>
              <w:t xml:space="preserve">Job Title No: </w:t>
            </w:r>
          </w:p>
        </w:tc>
      </w:tr>
    </w:tbl>
    <w:p w:rsidR="00D9621C" w:rsidRPr="00BF2517" w:rsidRDefault="00D9621C" w:rsidP="00D9621C">
      <w:pPr>
        <w:rPr>
          <w:rFonts w:ascii="Arial" w:hAnsi="Arial"/>
          <w:b/>
        </w:rPr>
      </w:pPr>
    </w:p>
    <w:tbl>
      <w:tblPr>
        <w:tblW w:w="947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750"/>
        <w:gridCol w:w="4320"/>
        <w:gridCol w:w="2271"/>
      </w:tblGrid>
      <w:tr w:rsidR="00401FC6" w:rsidRPr="00984A0B" w:rsidTr="00401FC6">
        <w:trPr>
          <w:tblHeader/>
        </w:trPr>
        <w:tc>
          <w:tcPr>
            <w:tcW w:w="2130" w:type="dxa"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CRITERIA DESCRIPTION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METHOD OF ASSESSMENT</w:t>
            </w:r>
          </w:p>
        </w:tc>
      </w:tr>
      <w:tr w:rsidR="00401FC6" w:rsidRPr="00984A0B" w:rsidTr="00401FC6"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401FC6">
            <w:pPr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1. Skills and Abilities</w:t>
            </w:r>
          </w:p>
        </w:tc>
      </w:tr>
      <w:tr w:rsidR="00401FC6" w:rsidRPr="00984A0B" w:rsidTr="00401FC6">
        <w:tc>
          <w:tcPr>
            <w:tcW w:w="2130" w:type="dxa"/>
            <w:vMerge w:val="restart"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1.1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good Interpersonal,</w:t>
            </w:r>
            <w:r w:rsidRPr="00984A0B">
              <w:rPr>
                <w:rFonts w:ascii="Arial" w:hAnsi="Arial" w:cs="Arial"/>
              </w:rPr>
              <w:t xml:space="preserve"> team</w:t>
            </w:r>
            <w:r>
              <w:rPr>
                <w:rFonts w:ascii="Arial" w:hAnsi="Arial" w:cs="Arial"/>
              </w:rPr>
              <w:t xml:space="preserve"> </w:t>
            </w:r>
            <w:r w:rsidRPr="00984A0B">
              <w:rPr>
                <w:rFonts w:ascii="Arial" w:hAnsi="Arial" w:cs="Arial"/>
              </w:rPr>
              <w:t xml:space="preserve">working </w:t>
            </w:r>
            <w:r>
              <w:rPr>
                <w:rFonts w:ascii="Arial" w:hAnsi="Arial" w:cs="Arial"/>
              </w:rPr>
              <w:t xml:space="preserve">and customer service </w:t>
            </w:r>
            <w:r w:rsidRPr="00984A0B">
              <w:rPr>
                <w:rFonts w:ascii="Arial" w:hAnsi="Arial" w:cs="Arial"/>
              </w:rPr>
              <w:t>skills</w:t>
            </w:r>
            <w:r w:rsidR="00953A56">
              <w:rPr>
                <w:rFonts w:ascii="Arial" w:hAnsi="Arial" w:cs="Arial"/>
              </w:rPr>
              <w:t>.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D9621C" w:rsidRDefault="00401FC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D9621C" w:rsidRDefault="00401FC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Verific</w:t>
            </w:r>
            <w:r w:rsidR="00D9621C">
              <w:rPr>
                <w:rFonts w:ascii="Arial" w:hAnsi="Arial" w:cs="Arial"/>
              </w:rPr>
              <w:t xml:space="preserve">ation of original certificates </w:t>
            </w:r>
            <w:r w:rsidRPr="00984A0B">
              <w:rPr>
                <w:rFonts w:ascii="Arial" w:hAnsi="Arial" w:cs="Arial"/>
              </w:rPr>
              <w:t>/Interview</w:t>
            </w:r>
            <w:r>
              <w:rPr>
                <w:rFonts w:ascii="Arial" w:hAnsi="Arial" w:cs="Arial"/>
              </w:rPr>
              <w:t>/</w:t>
            </w:r>
          </w:p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 Test </w:t>
            </w:r>
          </w:p>
        </w:tc>
      </w:tr>
      <w:tr w:rsidR="00401FC6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1.2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 xml:space="preserve">To have </w:t>
            </w:r>
            <w:r>
              <w:rPr>
                <w:rFonts w:ascii="Arial" w:hAnsi="Arial" w:cs="Arial"/>
              </w:rPr>
              <w:t xml:space="preserve">very </w:t>
            </w:r>
            <w:r w:rsidR="003269BB">
              <w:rPr>
                <w:rFonts w:ascii="Arial" w:hAnsi="Arial" w:cs="Arial"/>
              </w:rPr>
              <w:t xml:space="preserve">good </w:t>
            </w:r>
            <w:r>
              <w:rPr>
                <w:rFonts w:ascii="Arial" w:hAnsi="Arial" w:cs="Arial"/>
              </w:rPr>
              <w:t xml:space="preserve">written and oral </w:t>
            </w:r>
            <w:r w:rsidRPr="00984A0B">
              <w:rPr>
                <w:rFonts w:ascii="Arial" w:hAnsi="Arial" w:cs="Arial"/>
              </w:rPr>
              <w:t>communication skills</w:t>
            </w:r>
            <w:r w:rsidR="00953A56">
              <w:rPr>
                <w:rFonts w:ascii="Arial" w:hAnsi="Arial" w:cs="Arial"/>
              </w:rPr>
              <w:t>.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under pressure and to tight deadlines and high customer/quality expectations. 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320" w:type="dxa"/>
            <w:shd w:val="clear" w:color="auto" w:fill="auto"/>
          </w:tcPr>
          <w:p w:rsidR="00401FC6" w:rsidRPr="00984A0B" w:rsidRDefault="00401FC6" w:rsidP="00272970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have </w:t>
            </w:r>
            <w:r w:rsidR="00C14570">
              <w:rPr>
                <w:rFonts w:ascii="Arial" w:hAnsi="Arial" w:cs="Arial"/>
              </w:rPr>
              <w:t>excellent</w:t>
            </w:r>
            <w:r>
              <w:rPr>
                <w:rFonts w:ascii="Arial" w:hAnsi="Arial" w:cs="Arial"/>
              </w:rPr>
              <w:t xml:space="preserve"> ICT skills</w:t>
            </w:r>
            <w:r w:rsidR="0002686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proficient </w:t>
            </w:r>
            <w:r w:rsidR="00026862">
              <w:rPr>
                <w:rFonts w:ascii="Arial" w:hAnsi="Arial" w:cs="Arial"/>
              </w:rPr>
              <w:t>in</w:t>
            </w:r>
            <w:r>
              <w:rPr>
                <w:rFonts w:ascii="Arial" w:hAnsi="Arial" w:cs="Arial"/>
              </w:rPr>
              <w:t xml:space="preserve"> </w:t>
            </w:r>
            <w:r w:rsidR="00953A56">
              <w:rPr>
                <w:rFonts w:ascii="Arial" w:hAnsi="Arial" w:cs="Arial"/>
              </w:rPr>
              <w:t>managing and analysing</w:t>
            </w:r>
            <w:r>
              <w:rPr>
                <w:rFonts w:ascii="Arial" w:hAnsi="Arial" w:cs="Arial"/>
              </w:rPr>
              <w:t xml:space="preserve"> data using spreadsheets and database</w:t>
            </w:r>
            <w:r w:rsidR="00026862">
              <w:rPr>
                <w:rFonts w:ascii="Arial" w:hAnsi="Arial" w:cs="Arial"/>
              </w:rPr>
              <w:t xml:space="preserve"> systems</w:t>
            </w:r>
            <w:r w:rsidR="00953A56">
              <w:rPr>
                <w:rFonts w:ascii="Arial" w:hAnsi="Arial" w:cs="Arial"/>
              </w:rPr>
              <w:t>.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01FC6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206B17">
              <w:rPr>
                <w:rFonts w:ascii="Arial" w:hAnsi="Arial" w:cs="Arial"/>
              </w:rPr>
              <w:t xml:space="preserve">Able to </w:t>
            </w:r>
            <w:r>
              <w:rPr>
                <w:rFonts w:ascii="Arial" w:hAnsi="Arial" w:cs="Arial"/>
              </w:rPr>
              <w:t xml:space="preserve">manage, </w:t>
            </w:r>
            <w:r w:rsidR="003269BB">
              <w:rPr>
                <w:rFonts w:ascii="Arial" w:hAnsi="Arial" w:cs="Arial"/>
              </w:rPr>
              <w:t>interpret and report on</w:t>
            </w:r>
            <w:r w:rsidRPr="00206B17">
              <w:rPr>
                <w:rFonts w:ascii="Arial" w:hAnsi="Arial" w:cs="Arial"/>
              </w:rPr>
              <w:t xml:space="preserve"> budget</w:t>
            </w:r>
            <w:r w:rsidR="0070371A">
              <w:rPr>
                <w:rFonts w:ascii="Arial" w:hAnsi="Arial" w:cs="Arial"/>
              </w:rPr>
              <w:t xml:space="preserve">, </w:t>
            </w:r>
            <w:r w:rsidRPr="00206B17">
              <w:rPr>
                <w:rFonts w:ascii="Arial" w:hAnsi="Arial" w:cs="Arial"/>
              </w:rPr>
              <w:t>financial</w:t>
            </w:r>
            <w:r w:rsidR="0070371A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 xml:space="preserve">statistical </w:t>
            </w:r>
            <w:r w:rsidRPr="00206B17">
              <w:rPr>
                <w:rFonts w:ascii="Arial" w:hAnsi="Arial" w:cs="Arial"/>
              </w:rPr>
              <w:t>information</w:t>
            </w:r>
            <w:r w:rsidR="0070371A">
              <w:rPr>
                <w:rFonts w:ascii="Arial" w:hAnsi="Arial" w:cs="Arial"/>
              </w:rPr>
              <w:t>.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2130" w:type="dxa"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Desirable</w:t>
            </w: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1.</w:t>
            </w:r>
            <w:r w:rsidR="00D9621C"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01FC6" w:rsidRPr="00984A0B" w:rsidRDefault="00401FC6" w:rsidP="003269BB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</w:t>
            </w:r>
            <w:r w:rsidR="003269BB">
              <w:rPr>
                <w:rFonts w:ascii="Arial" w:hAnsi="Arial" w:cs="Arial"/>
              </w:rPr>
              <w:t xml:space="preserve">of </w:t>
            </w:r>
            <w:r>
              <w:rPr>
                <w:rFonts w:ascii="Arial" w:hAnsi="Arial" w:cs="Arial"/>
              </w:rPr>
              <w:t xml:space="preserve">working in a Further Education setting.  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401FC6">
            <w:pPr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2. Qualifications and Training</w:t>
            </w:r>
          </w:p>
        </w:tc>
      </w:tr>
      <w:tr w:rsidR="00401FC6" w:rsidRPr="00984A0B" w:rsidTr="00401FC6">
        <w:tc>
          <w:tcPr>
            <w:tcW w:w="2130" w:type="dxa"/>
            <w:vMerge w:val="restart"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2.1</w:t>
            </w:r>
          </w:p>
        </w:tc>
        <w:tc>
          <w:tcPr>
            <w:tcW w:w="432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have a minimum of a level 4 qualification 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401FC6" w:rsidRDefault="00401FC6" w:rsidP="00401FC6">
            <w:pPr>
              <w:rPr>
                <w:rFonts w:ascii="Arial" w:hAnsi="Arial" w:cs="Arial"/>
              </w:rPr>
            </w:pPr>
          </w:p>
          <w:p w:rsidR="00401FC6" w:rsidRDefault="00401FC6" w:rsidP="00401FC6">
            <w:pPr>
              <w:rPr>
                <w:rFonts w:ascii="Arial" w:hAnsi="Arial" w:cs="Arial"/>
              </w:rPr>
            </w:pPr>
          </w:p>
          <w:p w:rsidR="00401FC6" w:rsidRDefault="00401FC6" w:rsidP="00401FC6">
            <w:pPr>
              <w:rPr>
                <w:rFonts w:ascii="Arial" w:hAnsi="Arial" w:cs="Arial"/>
              </w:rPr>
            </w:pPr>
          </w:p>
          <w:p w:rsidR="00401FC6" w:rsidRDefault="00401FC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Verification of original certificates</w:t>
            </w:r>
          </w:p>
        </w:tc>
      </w:tr>
      <w:tr w:rsidR="00401FC6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401FC6" w:rsidRPr="00984A0B" w:rsidRDefault="00401FC6" w:rsidP="00401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2.2</w:t>
            </w:r>
          </w:p>
        </w:tc>
        <w:tc>
          <w:tcPr>
            <w:tcW w:w="432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ICT training or professional qualifications </w:t>
            </w:r>
          </w:p>
        </w:tc>
        <w:tc>
          <w:tcPr>
            <w:tcW w:w="2271" w:type="dxa"/>
            <w:vMerge/>
            <w:shd w:val="clear" w:color="auto" w:fill="auto"/>
          </w:tcPr>
          <w:p w:rsidR="00401FC6" w:rsidRPr="00984A0B" w:rsidRDefault="00401FC6" w:rsidP="00401FC6">
            <w:pPr>
              <w:rPr>
                <w:rFonts w:ascii="Arial" w:hAnsi="Arial" w:cs="Arial"/>
              </w:rPr>
            </w:pPr>
          </w:p>
        </w:tc>
      </w:tr>
      <w:tr w:rsidR="003269BB" w:rsidRPr="00984A0B" w:rsidTr="003269BB">
        <w:trPr>
          <w:trHeight w:val="522"/>
        </w:trPr>
        <w:tc>
          <w:tcPr>
            <w:tcW w:w="2130" w:type="dxa"/>
            <w:shd w:val="clear" w:color="auto" w:fill="auto"/>
            <w:vAlign w:val="center"/>
          </w:tcPr>
          <w:p w:rsidR="003269BB" w:rsidRPr="00984A0B" w:rsidRDefault="003269BB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Desirable</w:t>
            </w:r>
          </w:p>
        </w:tc>
        <w:tc>
          <w:tcPr>
            <w:tcW w:w="750" w:type="dxa"/>
            <w:shd w:val="clear" w:color="auto" w:fill="auto"/>
          </w:tcPr>
          <w:p w:rsidR="003269BB" w:rsidRPr="00984A0B" w:rsidRDefault="003269BB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2.3</w:t>
            </w:r>
          </w:p>
        </w:tc>
        <w:tc>
          <w:tcPr>
            <w:tcW w:w="4320" w:type="dxa"/>
            <w:shd w:val="clear" w:color="auto" w:fill="auto"/>
          </w:tcPr>
          <w:p w:rsidR="003269BB" w:rsidRDefault="003269BB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ITIL Foundation Certificate</w:t>
            </w:r>
          </w:p>
        </w:tc>
        <w:tc>
          <w:tcPr>
            <w:tcW w:w="2271" w:type="dxa"/>
            <w:vMerge/>
            <w:shd w:val="clear" w:color="auto" w:fill="auto"/>
          </w:tcPr>
          <w:p w:rsidR="003269BB" w:rsidRPr="00984A0B" w:rsidRDefault="003269BB" w:rsidP="00401FC6">
            <w:pPr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401FC6">
            <w:pPr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3. Attitude/Disposition</w:t>
            </w:r>
          </w:p>
        </w:tc>
      </w:tr>
      <w:tr w:rsidR="00BB7546" w:rsidRPr="00984A0B" w:rsidTr="00401FC6">
        <w:tc>
          <w:tcPr>
            <w:tcW w:w="2130" w:type="dxa"/>
            <w:vMerge w:val="restart"/>
            <w:shd w:val="clear" w:color="auto" w:fill="auto"/>
            <w:vAlign w:val="center"/>
          </w:tcPr>
          <w:p w:rsidR="00BB7546" w:rsidRPr="00984A0B" w:rsidRDefault="00BB754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tcBorders>
              <w:bottom w:val="nil"/>
            </w:tcBorders>
            <w:shd w:val="clear" w:color="auto" w:fill="auto"/>
          </w:tcPr>
          <w:p w:rsidR="00BB7546" w:rsidRPr="00984A0B" w:rsidRDefault="00BB754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3.1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BB7546" w:rsidRPr="00984A0B" w:rsidRDefault="00BB754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an excellent communicator, have a conciliatory and empathetic approach and be able to/comfortable with speaking/presenting to large groups 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BB7546" w:rsidRDefault="00BB754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BB7546" w:rsidRPr="00984A0B" w:rsidRDefault="00BB754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Interview/</w:t>
            </w:r>
          </w:p>
          <w:p w:rsidR="00BB7546" w:rsidRPr="00984A0B" w:rsidRDefault="00BB7546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References</w:t>
            </w:r>
          </w:p>
        </w:tc>
      </w:tr>
      <w:tr w:rsidR="00BB7546" w:rsidRPr="00984A0B" w:rsidTr="00401FC6">
        <w:tc>
          <w:tcPr>
            <w:tcW w:w="2130" w:type="dxa"/>
            <w:vMerge/>
            <w:shd w:val="clear" w:color="auto" w:fill="auto"/>
          </w:tcPr>
          <w:p w:rsidR="00BB7546" w:rsidRPr="00984A0B" w:rsidRDefault="00BB7546" w:rsidP="00401FC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nil"/>
            </w:tcBorders>
            <w:shd w:val="clear" w:color="auto" w:fill="auto"/>
          </w:tcPr>
          <w:p w:rsidR="00BB7546" w:rsidRPr="00984A0B" w:rsidRDefault="00BB754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4320" w:type="dxa"/>
            <w:tcBorders>
              <w:bottom w:val="nil"/>
            </w:tcBorders>
            <w:shd w:val="clear" w:color="auto" w:fill="auto"/>
          </w:tcPr>
          <w:p w:rsidR="00BB7546" w:rsidRPr="00984A0B" w:rsidRDefault="00BB754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 high attention to detail and be well organised.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BB7546" w:rsidRPr="00984A0B" w:rsidRDefault="00BB754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BB7546" w:rsidRPr="00984A0B" w:rsidTr="003269BB">
        <w:trPr>
          <w:trHeight w:val="1048"/>
        </w:trPr>
        <w:tc>
          <w:tcPr>
            <w:tcW w:w="2130" w:type="dxa"/>
            <w:vMerge/>
            <w:shd w:val="clear" w:color="auto" w:fill="auto"/>
          </w:tcPr>
          <w:p w:rsidR="00BB7546" w:rsidRPr="00984A0B" w:rsidRDefault="00BB7546" w:rsidP="00401FC6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BB7546" w:rsidRDefault="00BB754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4320" w:type="dxa"/>
            <w:shd w:val="clear" w:color="auto" w:fill="auto"/>
          </w:tcPr>
          <w:p w:rsidR="00BB7546" w:rsidRDefault="00BB7546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 strong customer focus, be polite and courteous and have a professional manner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BB7546" w:rsidRPr="00984A0B" w:rsidRDefault="00BB7546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401FC6">
            <w:pPr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4. Other Requirements</w:t>
            </w:r>
          </w:p>
        </w:tc>
      </w:tr>
      <w:tr w:rsidR="00401FC6" w:rsidRPr="00984A0B" w:rsidTr="00401FC6">
        <w:tc>
          <w:tcPr>
            <w:tcW w:w="2130" w:type="dxa"/>
            <w:shd w:val="clear" w:color="auto" w:fill="auto"/>
            <w:vAlign w:val="center"/>
          </w:tcPr>
          <w:p w:rsidR="00401FC6" w:rsidRPr="00984A0B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4.1</w:t>
            </w:r>
          </w:p>
        </w:tc>
        <w:tc>
          <w:tcPr>
            <w:tcW w:w="4320" w:type="dxa"/>
            <w:shd w:val="clear" w:color="auto" w:fill="auto"/>
          </w:tcPr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To commit to the safeguarding and promotion of the welfare of children, young people and vulnerable adults within the College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01FC6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401FC6" w:rsidRDefault="00401FC6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Interview</w:t>
            </w:r>
          </w:p>
          <w:p w:rsidR="00401FC6" w:rsidRPr="00984A0B" w:rsidRDefault="00401FC6" w:rsidP="00D9621C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401FC6" w:rsidRPr="00984A0B" w:rsidTr="00EE164A">
        <w:trPr>
          <w:cantSplit/>
        </w:trPr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EE164A">
            <w:pPr>
              <w:keepNext/>
              <w:tabs>
                <w:tab w:val="left" w:pos="3550"/>
              </w:tabs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5. Knowledge</w:t>
            </w:r>
            <w:r w:rsidR="000042DF">
              <w:rPr>
                <w:rFonts w:ascii="Arial" w:hAnsi="Arial" w:cs="Arial"/>
                <w:b/>
              </w:rPr>
              <w:tab/>
            </w:r>
          </w:p>
        </w:tc>
      </w:tr>
      <w:tr w:rsidR="000042DF" w:rsidRPr="00984A0B" w:rsidTr="00EE164A">
        <w:trPr>
          <w:cantSplit/>
        </w:trPr>
        <w:tc>
          <w:tcPr>
            <w:tcW w:w="2130" w:type="dxa"/>
            <w:vMerge w:val="restart"/>
            <w:shd w:val="clear" w:color="auto" w:fill="auto"/>
          </w:tcPr>
          <w:p w:rsidR="000042DF" w:rsidRPr="00984A0B" w:rsidRDefault="000042DF" w:rsidP="00EE164A">
            <w:pPr>
              <w:keepNext/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shd w:val="clear" w:color="auto" w:fill="auto"/>
          </w:tcPr>
          <w:p w:rsidR="000042DF" w:rsidRPr="00984A0B" w:rsidRDefault="000042DF" w:rsidP="00EE164A">
            <w:pPr>
              <w:keepNext/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5.1</w:t>
            </w:r>
          </w:p>
        </w:tc>
        <w:tc>
          <w:tcPr>
            <w:tcW w:w="4320" w:type="dxa"/>
            <w:shd w:val="clear" w:color="auto" w:fill="auto"/>
          </w:tcPr>
          <w:p w:rsidR="000042DF" w:rsidRDefault="000042DF" w:rsidP="00EE164A">
            <w:pPr>
              <w:keepNext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Service Desk </w:t>
            </w:r>
            <w:r w:rsidR="00AE63BE">
              <w:rPr>
                <w:rFonts w:ascii="Arial" w:hAnsi="Arial" w:cs="Arial"/>
              </w:rPr>
              <w:t>Management S</w:t>
            </w:r>
            <w:r>
              <w:rPr>
                <w:rFonts w:ascii="Arial" w:hAnsi="Arial" w:cs="Arial"/>
              </w:rPr>
              <w:t xml:space="preserve">ystems 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0042DF" w:rsidRDefault="000042DF" w:rsidP="00EE164A">
            <w:pPr>
              <w:keepNext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0042DF" w:rsidRPr="00984A0B" w:rsidRDefault="000042DF" w:rsidP="00EE164A">
            <w:pPr>
              <w:keepNext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Interview</w:t>
            </w:r>
          </w:p>
        </w:tc>
      </w:tr>
      <w:tr w:rsidR="000042DF" w:rsidRPr="00984A0B" w:rsidTr="000042DF">
        <w:trPr>
          <w:trHeight w:val="1014"/>
        </w:trPr>
        <w:tc>
          <w:tcPr>
            <w:tcW w:w="2130" w:type="dxa"/>
            <w:vMerge/>
            <w:shd w:val="clear" w:color="auto" w:fill="auto"/>
            <w:vAlign w:val="center"/>
          </w:tcPr>
          <w:p w:rsidR="000042DF" w:rsidRPr="00984A0B" w:rsidRDefault="000042DF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0042DF" w:rsidRDefault="000042DF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</w:t>
            </w:r>
          </w:p>
          <w:p w:rsidR="000042DF" w:rsidRDefault="000042DF" w:rsidP="000042D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20" w:type="dxa"/>
            <w:shd w:val="clear" w:color="auto" w:fill="auto"/>
          </w:tcPr>
          <w:p w:rsidR="000042DF" w:rsidRDefault="000042DF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Foundation level knowledge of ITIL Service Management practices and principles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0042DF" w:rsidRPr="00984A0B" w:rsidRDefault="000042DF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401FC6" w:rsidRPr="00984A0B" w:rsidTr="00401FC6">
        <w:tc>
          <w:tcPr>
            <w:tcW w:w="9471" w:type="dxa"/>
            <w:gridSpan w:val="4"/>
            <w:shd w:val="clear" w:color="auto" w:fill="BFBFBF"/>
          </w:tcPr>
          <w:p w:rsidR="00401FC6" w:rsidRPr="00984A0B" w:rsidRDefault="00401FC6" w:rsidP="00401FC6">
            <w:pPr>
              <w:rPr>
                <w:rFonts w:ascii="Arial" w:hAnsi="Arial" w:cs="Arial"/>
                <w:b/>
              </w:rPr>
            </w:pPr>
            <w:r w:rsidRPr="00984A0B">
              <w:rPr>
                <w:rFonts w:ascii="Arial" w:hAnsi="Arial" w:cs="Arial"/>
                <w:b/>
              </w:rPr>
              <w:t>6. Experience</w:t>
            </w:r>
          </w:p>
        </w:tc>
      </w:tr>
      <w:tr w:rsidR="00B1386D" w:rsidRPr="00984A0B" w:rsidTr="00B1386D">
        <w:trPr>
          <w:trHeight w:val="696"/>
        </w:trPr>
        <w:tc>
          <w:tcPr>
            <w:tcW w:w="2130" w:type="dxa"/>
            <w:vMerge w:val="restart"/>
            <w:shd w:val="clear" w:color="auto" w:fill="auto"/>
            <w:vAlign w:val="center"/>
          </w:tcPr>
          <w:p w:rsidR="00B1386D" w:rsidRPr="00984A0B" w:rsidRDefault="00B1386D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Essential</w:t>
            </w:r>
          </w:p>
        </w:tc>
        <w:tc>
          <w:tcPr>
            <w:tcW w:w="750" w:type="dxa"/>
            <w:shd w:val="clear" w:color="auto" w:fill="auto"/>
          </w:tcPr>
          <w:p w:rsidR="00B1386D" w:rsidRPr="00984A0B" w:rsidRDefault="00B1386D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6.1</w:t>
            </w:r>
          </w:p>
        </w:tc>
        <w:tc>
          <w:tcPr>
            <w:tcW w:w="4320" w:type="dxa"/>
            <w:shd w:val="clear" w:color="auto" w:fill="auto"/>
          </w:tcPr>
          <w:p w:rsidR="00B1386D" w:rsidRPr="00720FE4" w:rsidRDefault="00B1386D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20FE4">
              <w:rPr>
                <w:rFonts w:ascii="Arial" w:hAnsi="Arial" w:cs="Arial"/>
              </w:rPr>
              <w:t xml:space="preserve">upervising and co-ordinating </w:t>
            </w:r>
          </w:p>
          <w:p w:rsidR="00B1386D" w:rsidRDefault="00B1386D" w:rsidP="00D9621C">
            <w:pPr>
              <w:spacing w:before="60" w:after="60"/>
              <w:rPr>
                <w:rFonts w:ascii="Arial" w:hAnsi="Arial" w:cs="Arial"/>
              </w:rPr>
            </w:pPr>
            <w:r w:rsidRPr="00720FE4">
              <w:rPr>
                <w:rFonts w:ascii="Arial" w:hAnsi="Arial" w:cs="Arial"/>
              </w:rPr>
              <w:t>the work of a small</w:t>
            </w:r>
            <w:r>
              <w:rPr>
                <w:rFonts w:ascii="Arial" w:hAnsi="Arial" w:cs="Arial"/>
              </w:rPr>
              <w:t>/medium teams</w:t>
            </w:r>
          </w:p>
        </w:tc>
        <w:tc>
          <w:tcPr>
            <w:tcW w:w="2271" w:type="dxa"/>
            <w:vMerge w:val="restart"/>
            <w:shd w:val="clear" w:color="auto" w:fill="auto"/>
            <w:vAlign w:val="center"/>
          </w:tcPr>
          <w:p w:rsidR="00B1386D" w:rsidRDefault="00B1386D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Application/</w:t>
            </w:r>
          </w:p>
          <w:p w:rsidR="00B1386D" w:rsidRPr="00984A0B" w:rsidRDefault="00B1386D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Interview</w:t>
            </w:r>
          </w:p>
        </w:tc>
      </w:tr>
      <w:tr w:rsidR="00D9621C" w:rsidRPr="00984A0B" w:rsidTr="00401FC6">
        <w:tc>
          <w:tcPr>
            <w:tcW w:w="2130" w:type="dxa"/>
            <w:vMerge/>
            <w:shd w:val="clear" w:color="auto" w:fill="auto"/>
            <w:vAlign w:val="center"/>
          </w:tcPr>
          <w:p w:rsidR="00D9621C" w:rsidRPr="00984A0B" w:rsidRDefault="00D9621C" w:rsidP="00401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</w:tcPr>
          <w:p w:rsidR="00D9621C" w:rsidRPr="00984A0B" w:rsidRDefault="00D9621C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1386D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D9621C" w:rsidRPr="00984A0B" w:rsidRDefault="00D9621C" w:rsidP="00D9621C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Working in a busy and demanding customer services environment 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9621C" w:rsidRPr="00984A0B" w:rsidRDefault="00D9621C" w:rsidP="00401FC6">
            <w:pPr>
              <w:jc w:val="center"/>
              <w:rPr>
                <w:rFonts w:ascii="Arial" w:hAnsi="Arial" w:cs="Arial"/>
              </w:rPr>
            </w:pPr>
          </w:p>
        </w:tc>
      </w:tr>
      <w:tr w:rsidR="00D9621C" w:rsidRPr="00984A0B" w:rsidTr="00401FC6">
        <w:tc>
          <w:tcPr>
            <w:tcW w:w="2130" w:type="dxa"/>
            <w:shd w:val="clear" w:color="auto" w:fill="auto"/>
            <w:vAlign w:val="center"/>
          </w:tcPr>
          <w:p w:rsidR="00D9621C" w:rsidRPr="00984A0B" w:rsidRDefault="00D9621C" w:rsidP="00401FC6">
            <w:pPr>
              <w:jc w:val="center"/>
              <w:rPr>
                <w:rFonts w:ascii="Arial" w:hAnsi="Arial" w:cs="Arial"/>
              </w:rPr>
            </w:pPr>
            <w:r w:rsidRPr="00984A0B">
              <w:rPr>
                <w:rFonts w:ascii="Arial" w:hAnsi="Arial" w:cs="Arial"/>
              </w:rPr>
              <w:t>Desirable</w:t>
            </w:r>
          </w:p>
        </w:tc>
        <w:tc>
          <w:tcPr>
            <w:tcW w:w="750" w:type="dxa"/>
            <w:shd w:val="clear" w:color="auto" w:fill="auto"/>
          </w:tcPr>
          <w:p w:rsidR="00D9621C" w:rsidRDefault="00D9621C" w:rsidP="00D9621C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  <w:r w:rsidR="00B1386D"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D9621C" w:rsidRDefault="00D9621C" w:rsidP="000042DF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Working in an FE</w:t>
            </w:r>
            <w:r w:rsidR="000042DF">
              <w:rPr>
                <w:rFonts w:ascii="Arial" w:hAnsi="Arial" w:cs="Arial"/>
              </w:rPr>
              <w:t>/HE</w:t>
            </w:r>
            <w:r>
              <w:rPr>
                <w:rFonts w:ascii="Arial" w:hAnsi="Arial" w:cs="Arial"/>
              </w:rPr>
              <w:t xml:space="preserve"> College </w:t>
            </w:r>
            <w:r w:rsidR="000042DF">
              <w:rPr>
                <w:rFonts w:ascii="Arial" w:hAnsi="Arial" w:cs="Arial"/>
              </w:rPr>
              <w:t xml:space="preserve">environment </w:t>
            </w:r>
          </w:p>
        </w:tc>
        <w:tc>
          <w:tcPr>
            <w:tcW w:w="2271" w:type="dxa"/>
            <w:vMerge/>
            <w:shd w:val="clear" w:color="auto" w:fill="auto"/>
            <w:vAlign w:val="center"/>
          </w:tcPr>
          <w:p w:rsidR="00D9621C" w:rsidRPr="00984A0B" w:rsidRDefault="00D9621C" w:rsidP="00401F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5BC9" w:rsidRDefault="005C5BC9" w:rsidP="005C5BC9"/>
    <w:p w:rsidR="003A6F17" w:rsidRDefault="00D9621C" w:rsidP="005C5BC9">
      <w:r>
        <w:br w:type="page"/>
      </w:r>
    </w:p>
    <w:tbl>
      <w:tblPr>
        <w:tblW w:w="66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9"/>
      </w:tblGrid>
      <w:tr w:rsidR="003A6F17" w:rsidRPr="005F184D" w:rsidTr="003A6F17">
        <w:trPr>
          <w:cantSplit/>
          <w:trHeight w:val="416"/>
        </w:trPr>
        <w:tc>
          <w:tcPr>
            <w:tcW w:w="6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F17" w:rsidRPr="005F184D" w:rsidRDefault="003A6F17" w:rsidP="00B4662A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lastRenderedPageBreak/>
              <w:t>CONTRACT ARRANGEMENTS</w:t>
            </w:r>
          </w:p>
        </w:tc>
      </w:tr>
    </w:tbl>
    <w:p w:rsidR="003A6F17" w:rsidRPr="005F184D" w:rsidRDefault="003A6F17" w:rsidP="003A6F17">
      <w:pPr>
        <w:rPr>
          <w:rFonts w:ascii="Arial" w:hAnsi="Arial" w:cs="Arial"/>
          <w:sz w:val="22"/>
          <w:szCs w:val="22"/>
        </w:rPr>
      </w:pPr>
      <w:r w:rsidRPr="005F184D">
        <w:rPr>
          <w:rFonts w:ascii="Arial" w:hAnsi="Arial"/>
          <w:sz w:val="22"/>
          <w:szCs w:val="22"/>
        </w:rPr>
        <w:t>Business Support Staff will be engaged under a Contract of Employment determined by Northern Skills Group, supported by Contract Guidelines. Within your contract, the following salient features will apply:</w:t>
      </w:r>
    </w:p>
    <w:p w:rsidR="003A6F17" w:rsidRPr="005F184D" w:rsidRDefault="003A6F17" w:rsidP="003A6F17">
      <w:pPr>
        <w:rPr>
          <w:rFonts w:ascii="Arial" w:hAnsi="Arial" w:cs="Arial"/>
          <w:sz w:val="22"/>
          <w:szCs w:val="22"/>
        </w:rPr>
      </w:pPr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3058"/>
        <w:gridCol w:w="5380"/>
      </w:tblGrid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Contract type: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Business Support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Full-time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Permanent.</w:t>
            </w:r>
          </w:p>
        </w:tc>
      </w:tr>
      <w:tr w:rsidR="003A6F17" w:rsidRPr="005F184D" w:rsidTr="00B4662A">
        <w:tc>
          <w:tcPr>
            <w:tcW w:w="8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Working week: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3A6F17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7 </w:t>
            </w:r>
            <w:r w:rsidRPr="005F184D">
              <w:rPr>
                <w:rFonts w:ascii="Arial" w:hAnsi="Arial"/>
                <w:sz w:val="22"/>
                <w:szCs w:val="22"/>
              </w:rPr>
              <w:t>hours per week.</w:t>
            </w: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Holidays: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:rsidR="003A6F17" w:rsidRPr="005F184D" w:rsidRDefault="003A6F17" w:rsidP="003A6F17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887184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Colleagues are entitled to </w:t>
            </w:r>
            <w:r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30 days annual leave.</w:t>
            </w:r>
            <w:r w:rsidRPr="00887184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 You will be required to use up to 13 working days of your holiday entitlement on days when the organisation’s activities are suspended in the interests of efficiency.</w:t>
            </w: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Period of Notice: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Two months.</w:t>
            </w: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5.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6.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Salary Scale: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7916FB">
              <w:rPr>
                <w:rFonts w:ascii="Arial" w:hAnsi="Arial" w:cs="Arial"/>
                <w:sz w:val="22"/>
                <w:szCs w:val="22"/>
              </w:rPr>
              <w:t>Life Assurance</w:t>
            </w:r>
            <w:r w:rsidRPr="005F184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7916FB">
              <w:rPr>
                <w:rFonts w:ascii="Arial" w:hAnsi="Arial" w:cs="Arial"/>
                <w:sz w:val="22"/>
                <w:szCs w:val="22"/>
              </w:rPr>
              <w:t>Healthcare</w:t>
            </w:r>
            <w:r w:rsidRPr="005F184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>From £</w:t>
            </w:r>
            <w:r>
              <w:rPr>
                <w:rFonts w:ascii="Arial" w:hAnsi="Arial" w:cs="Arial"/>
                <w:sz w:val="22"/>
                <w:szCs w:val="22"/>
              </w:rPr>
              <w:t>18,529</w:t>
            </w:r>
            <w:r w:rsidRPr="005F184D">
              <w:rPr>
                <w:rFonts w:ascii="Arial" w:hAnsi="Arial" w:cs="Arial"/>
                <w:sz w:val="22"/>
                <w:szCs w:val="22"/>
              </w:rPr>
              <w:t xml:space="preserve"> to £</w:t>
            </w:r>
            <w:r>
              <w:rPr>
                <w:rFonts w:ascii="Arial" w:hAnsi="Arial" w:cs="Arial"/>
                <w:sz w:val="22"/>
                <w:szCs w:val="22"/>
              </w:rPr>
              <w:t>20,544</w:t>
            </w:r>
            <w:r w:rsidRPr="005F184D">
              <w:rPr>
                <w:rFonts w:ascii="Arial" w:hAnsi="Arial" w:cs="Arial"/>
                <w:sz w:val="22"/>
                <w:szCs w:val="22"/>
              </w:rPr>
              <w:t xml:space="preserve"> per annum.</w:t>
            </w: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  <w:r w:rsidRPr="007916F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 xml:space="preserve">Non-contributory Life Assurance Scheme.  </w:t>
            </w:r>
          </w:p>
          <w:p w:rsidR="003A6F17" w:rsidRPr="005F184D" w:rsidRDefault="003A6F17" w:rsidP="00B4662A">
            <w:pPr>
              <w:widowControl w:val="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  <w:p w:rsidR="003A6F17" w:rsidRPr="005F184D" w:rsidRDefault="003A6F17" w:rsidP="00B4662A">
            <w:pPr>
              <w:widowControl w:val="0"/>
              <w:rPr>
                <w:rFonts w:ascii="Arial" w:hAnsi="Arial"/>
                <w:sz w:val="22"/>
                <w:szCs w:val="22"/>
              </w:rPr>
            </w:pPr>
            <w:r w:rsidRPr="007916FB"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  <w:t>Non-contributory Healthcare Scheme.</w:t>
            </w:r>
          </w:p>
        </w:tc>
      </w:tr>
      <w:tr w:rsidR="003A6F17" w:rsidRPr="005F184D" w:rsidTr="00B4662A">
        <w:tc>
          <w:tcPr>
            <w:tcW w:w="8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8.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>Pension:</w:t>
            </w:r>
            <w:r w:rsidRPr="005F184D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D63E06">
            <w:pPr>
              <w:spacing w:after="160" w:line="259" w:lineRule="auto"/>
              <w:rPr>
                <w:rFonts w:ascii="Arial" w:hAnsi="Arial"/>
                <w:sz w:val="22"/>
                <w:szCs w:val="22"/>
              </w:rPr>
            </w:pPr>
            <w:r w:rsidRPr="00887184">
              <w:rPr>
                <w:rFonts w:ascii="Arial" w:eastAsia="Calibri" w:hAnsi="Arial" w:cs="Arial"/>
                <w:snapToGrid w:val="0"/>
                <w:sz w:val="22"/>
                <w:szCs w:val="22"/>
                <w:lang w:val="en-US"/>
              </w:rPr>
              <w:t xml:space="preserve">Northern Skills Group operates a pension scheme through NEST.  Contribution rates match the government requirements for auto enrolment, the employee’s contribution rate is currently of 5% of pensionable salary.  </w:t>
            </w:r>
          </w:p>
        </w:tc>
      </w:tr>
      <w:tr w:rsidR="003A6F17" w:rsidRPr="005F184D" w:rsidTr="00B4662A">
        <w:tc>
          <w:tcPr>
            <w:tcW w:w="8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9.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Sickness: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The sickness policy will apply (further information is available from the Human Resources Department on request)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3A6F17" w:rsidRPr="005F184D" w:rsidTr="00B4662A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A6F17" w:rsidRPr="005F184D" w:rsidTr="00B4662A">
        <w:trPr>
          <w:trHeight w:val="1373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10.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  <w:r w:rsidRPr="005F184D">
              <w:rPr>
                <w:rFonts w:ascii="Arial" w:hAnsi="Arial"/>
                <w:sz w:val="22"/>
                <w:szCs w:val="22"/>
              </w:rPr>
              <w:t>11.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>Probationary/Development Review period:</w:t>
            </w:r>
          </w:p>
          <w:p w:rsidR="003A6F17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>Disclosure &amp; Barring Service Check</w:t>
            </w: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>6 months.</w:t>
            </w:r>
          </w:p>
          <w:p w:rsidR="003A6F17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</w:p>
          <w:p w:rsidR="003A6F17" w:rsidRPr="005F184D" w:rsidRDefault="003A6F17" w:rsidP="00B4662A">
            <w:pPr>
              <w:rPr>
                <w:rFonts w:ascii="Arial" w:hAnsi="Arial" w:cs="Arial"/>
                <w:sz w:val="22"/>
                <w:szCs w:val="22"/>
              </w:rPr>
            </w:pPr>
            <w:r w:rsidRPr="005F184D">
              <w:rPr>
                <w:rFonts w:ascii="Arial" w:hAnsi="Arial" w:cs="Arial"/>
                <w:sz w:val="22"/>
                <w:szCs w:val="22"/>
              </w:rPr>
              <w:t xml:space="preserve">From 1 August 2018, new employees (with the exception of Apprentices, Business Support Scales 1, 2 &amp; 3 or equivalent in Northern Skills Group) will be required to pay for the Disclosure &amp; Barring Service Check, and this will be deducted from their payroll over the first three months </w:t>
            </w:r>
            <w:r w:rsidRPr="005F184D">
              <w:rPr>
                <w:rFonts w:ascii="Arial" w:hAnsi="Arial" w:cs="Arial"/>
                <w:sz w:val="22"/>
                <w:szCs w:val="22"/>
              </w:rPr>
              <w:lastRenderedPageBreak/>
              <w:t>of employment.  The current cost of a Disclosure &amp; Barring Service Check is £58.40.</w:t>
            </w:r>
          </w:p>
          <w:p w:rsidR="003A6F17" w:rsidRPr="005F184D" w:rsidRDefault="003A6F17" w:rsidP="00B4662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9621C" w:rsidRDefault="00D9621C" w:rsidP="005C5BC9"/>
    <w:sectPr w:rsidR="00D9621C" w:rsidSect="00D9621C">
      <w:footerReference w:type="default" r:id="rId9"/>
      <w:pgSz w:w="11906" w:h="16838"/>
      <w:pgMar w:top="1258" w:right="1800" w:bottom="1079" w:left="1800" w:header="708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82" w:rsidRDefault="00BB4582">
      <w:r>
        <w:separator/>
      </w:r>
    </w:p>
  </w:endnote>
  <w:endnote w:type="continuationSeparator" w:id="0">
    <w:p w:rsidR="00BB4582" w:rsidRDefault="00BB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CBF" w:rsidRPr="00713DBC" w:rsidRDefault="00780CBF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Service Desk </w:t>
    </w:r>
    <w:r w:rsidR="003223B0">
      <w:rPr>
        <w:rFonts w:ascii="Arial" w:hAnsi="Arial" w:cs="Arial"/>
        <w:sz w:val="18"/>
        <w:szCs w:val="18"/>
        <w:lang w:val="en-US"/>
      </w:rPr>
      <w:t>Supervisor</w:t>
    </w:r>
    <w:r>
      <w:rPr>
        <w:rFonts w:ascii="Arial" w:hAnsi="Arial" w:cs="Arial"/>
        <w:sz w:val="18"/>
        <w:szCs w:val="18"/>
        <w:lang w:val="en-US"/>
      </w:rPr>
      <w:t xml:space="preserve"> – Job Information Pack</w:t>
    </w:r>
    <w:r w:rsidR="00B56B11">
      <w:rPr>
        <w:rFonts w:ascii="Arial" w:hAnsi="Arial" w:cs="Arial"/>
        <w:sz w:val="18"/>
        <w:szCs w:val="18"/>
      </w:rPr>
      <w:t xml:space="preserve"> - </w:t>
    </w:r>
    <w:r w:rsidR="005272F9">
      <w:rPr>
        <w:rFonts w:ascii="Arial" w:hAnsi="Arial" w:cs="Arial"/>
        <w:sz w:val="18"/>
        <w:szCs w:val="18"/>
      </w:rPr>
      <w:t>January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82" w:rsidRDefault="00BB4582">
      <w:r>
        <w:separator/>
      </w:r>
    </w:p>
  </w:footnote>
  <w:footnote w:type="continuationSeparator" w:id="0">
    <w:p w:rsidR="00BB4582" w:rsidRDefault="00BB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252F"/>
    <w:multiLevelType w:val="hybridMultilevel"/>
    <w:tmpl w:val="3972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4AA8"/>
    <w:multiLevelType w:val="hybridMultilevel"/>
    <w:tmpl w:val="BF5CBEBA"/>
    <w:lvl w:ilvl="0" w:tplc="0809000F">
      <w:start w:val="1"/>
      <w:numFmt w:val="decimal"/>
      <w:lvlText w:val="%1."/>
      <w:lvlJc w:val="left"/>
      <w:pPr>
        <w:ind w:left="1582" w:hanging="360"/>
      </w:pPr>
    </w:lvl>
    <w:lvl w:ilvl="1" w:tplc="08090019" w:tentative="1">
      <w:start w:val="1"/>
      <w:numFmt w:val="lowerLetter"/>
      <w:lvlText w:val="%2."/>
      <w:lvlJc w:val="left"/>
      <w:pPr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20767FCF"/>
    <w:multiLevelType w:val="hybridMultilevel"/>
    <w:tmpl w:val="588A1A42"/>
    <w:lvl w:ilvl="0" w:tplc="F0AECDC4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4FF171C"/>
    <w:multiLevelType w:val="hybridMultilevel"/>
    <w:tmpl w:val="7BE476F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562CCF"/>
    <w:multiLevelType w:val="hybridMultilevel"/>
    <w:tmpl w:val="5F0C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15B54"/>
    <w:multiLevelType w:val="hybridMultilevel"/>
    <w:tmpl w:val="E97CC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57403"/>
    <w:multiLevelType w:val="hybridMultilevel"/>
    <w:tmpl w:val="E2685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DC783C"/>
    <w:multiLevelType w:val="hybridMultilevel"/>
    <w:tmpl w:val="58CAC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6394A"/>
    <w:multiLevelType w:val="hybridMultilevel"/>
    <w:tmpl w:val="F24AC9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1DC5A83"/>
    <w:multiLevelType w:val="hybridMultilevel"/>
    <w:tmpl w:val="5B86AB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224B46"/>
    <w:multiLevelType w:val="hybridMultilevel"/>
    <w:tmpl w:val="F5FA3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C2AD6"/>
    <w:multiLevelType w:val="hybridMultilevel"/>
    <w:tmpl w:val="F7981F48"/>
    <w:lvl w:ilvl="0" w:tplc="A1B8AFDE">
      <w:start w:val="9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5EFA271A">
      <w:start w:val="2"/>
      <w:numFmt w:val="lowerRoman"/>
      <w:lvlText w:val="(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9BC29C5"/>
    <w:multiLevelType w:val="hybridMultilevel"/>
    <w:tmpl w:val="644C11B2"/>
    <w:lvl w:ilvl="0" w:tplc="18D4EB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4C72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4C5A90">
      <w:start w:val="4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9D7A93"/>
    <w:multiLevelType w:val="hybridMultilevel"/>
    <w:tmpl w:val="F5C662AE"/>
    <w:lvl w:ilvl="0" w:tplc="4782B024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6404135"/>
    <w:multiLevelType w:val="hybridMultilevel"/>
    <w:tmpl w:val="BCD4A7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4"/>
  </w:num>
  <w:num w:numId="5">
    <w:abstractNumId w:val="10"/>
  </w:num>
  <w:num w:numId="6">
    <w:abstractNumId w:val="13"/>
  </w:num>
  <w:num w:numId="7">
    <w:abstractNumId w:val="6"/>
  </w:num>
  <w:num w:numId="8">
    <w:abstractNumId w:val="5"/>
  </w:num>
  <w:num w:numId="9">
    <w:abstractNumId w:val="6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8"/>
  </w:num>
  <w:num w:numId="16">
    <w:abstractNumId w:val="1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8C"/>
    <w:rsid w:val="000042DF"/>
    <w:rsid w:val="000048F0"/>
    <w:rsid w:val="00026862"/>
    <w:rsid w:val="00046759"/>
    <w:rsid w:val="000B4441"/>
    <w:rsid w:val="000E3B8D"/>
    <w:rsid w:val="00103E54"/>
    <w:rsid w:val="00130CFA"/>
    <w:rsid w:val="0014014F"/>
    <w:rsid w:val="001507EF"/>
    <w:rsid w:val="001716B9"/>
    <w:rsid w:val="001917F8"/>
    <w:rsid w:val="00192942"/>
    <w:rsid w:val="001C4D57"/>
    <w:rsid w:val="00206B17"/>
    <w:rsid w:val="00207620"/>
    <w:rsid w:val="00212C7F"/>
    <w:rsid w:val="0025703D"/>
    <w:rsid w:val="00272970"/>
    <w:rsid w:val="0027648A"/>
    <w:rsid w:val="00280B47"/>
    <w:rsid w:val="002A2235"/>
    <w:rsid w:val="002A76AC"/>
    <w:rsid w:val="002B42EB"/>
    <w:rsid w:val="002C4F68"/>
    <w:rsid w:val="00300F8C"/>
    <w:rsid w:val="00314842"/>
    <w:rsid w:val="003223B0"/>
    <w:rsid w:val="00325636"/>
    <w:rsid w:val="003269BB"/>
    <w:rsid w:val="00330C6C"/>
    <w:rsid w:val="00332FDE"/>
    <w:rsid w:val="00361433"/>
    <w:rsid w:val="00362F4A"/>
    <w:rsid w:val="003631D3"/>
    <w:rsid w:val="00384869"/>
    <w:rsid w:val="00390424"/>
    <w:rsid w:val="003A6F17"/>
    <w:rsid w:val="003B07E1"/>
    <w:rsid w:val="003B6B99"/>
    <w:rsid w:val="00401FC6"/>
    <w:rsid w:val="00473FF0"/>
    <w:rsid w:val="004811AA"/>
    <w:rsid w:val="00483222"/>
    <w:rsid w:val="00496EEE"/>
    <w:rsid w:val="004A4B4D"/>
    <w:rsid w:val="004E4883"/>
    <w:rsid w:val="004F7B9E"/>
    <w:rsid w:val="00500067"/>
    <w:rsid w:val="005057F1"/>
    <w:rsid w:val="00505E6E"/>
    <w:rsid w:val="00507251"/>
    <w:rsid w:val="00517723"/>
    <w:rsid w:val="00523948"/>
    <w:rsid w:val="005272F9"/>
    <w:rsid w:val="0054645D"/>
    <w:rsid w:val="0057247E"/>
    <w:rsid w:val="005854D4"/>
    <w:rsid w:val="005910A0"/>
    <w:rsid w:val="005959F2"/>
    <w:rsid w:val="005A2190"/>
    <w:rsid w:val="005A50B4"/>
    <w:rsid w:val="005B181F"/>
    <w:rsid w:val="005B3745"/>
    <w:rsid w:val="005B37EF"/>
    <w:rsid w:val="005C5BC9"/>
    <w:rsid w:val="005E42AF"/>
    <w:rsid w:val="005E4C30"/>
    <w:rsid w:val="00631D11"/>
    <w:rsid w:val="00650CC7"/>
    <w:rsid w:val="006639C2"/>
    <w:rsid w:val="00683820"/>
    <w:rsid w:val="006B1129"/>
    <w:rsid w:val="006C3CA0"/>
    <w:rsid w:val="006D6943"/>
    <w:rsid w:val="0070371A"/>
    <w:rsid w:val="00713DBC"/>
    <w:rsid w:val="00720FE4"/>
    <w:rsid w:val="00741694"/>
    <w:rsid w:val="00773CA0"/>
    <w:rsid w:val="00780CBF"/>
    <w:rsid w:val="00790232"/>
    <w:rsid w:val="007B5FAA"/>
    <w:rsid w:val="007D001B"/>
    <w:rsid w:val="007D22E5"/>
    <w:rsid w:val="007F0208"/>
    <w:rsid w:val="0080531C"/>
    <w:rsid w:val="00805E06"/>
    <w:rsid w:val="00815A95"/>
    <w:rsid w:val="00822FB5"/>
    <w:rsid w:val="00856CD9"/>
    <w:rsid w:val="00860FEF"/>
    <w:rsid w:val="00891756"/>
    <w:rsid w:val="00893075"/>
    <w:rsid w:val="00897944"/>
    <w:rsid w:val="008A612B"/>
    <w:rsid w:val="008A75E0"/>
    <w:rsid w:val="008B72C6"/>
    <w:rsid w:val="008F6E72"/>
    <w:rsid w:val="0092154B"/>
    <w:rsid w:val="00926D72"/>
    <w:rsid w:val="00932D02"/>
    <w:rsid w:val="00953A56"/>
    <w:rsid w:val="00955B81"/>
    <w:rsid w:val="0096495B"/>
    <w:rsid w:val="00972345"/>
    <w:rsid w:val="00977867"/>
    <w:rsid w:val="00984A0B"/>
    <w:rsid w:val="009A1E5C"/>
    <w:rsid w:val="009A7945"/>
    <w:rsid w:val="009D226C"/>
    <w:rsid w:val="009E472F"/>
    <w:rsid w:val="009F5942"/>
    <w:rsid w:val="00A002B0"/>
    <w:rsid w:val="00A27786"/>
    <w:rsid w:val="00A331D8"/>
    <w:rsid w:val="00A33391"/>
    <w:rsid w:val="00A42411"/>
    <w:rsid w:val="00A47D8F"/>
    <w:rsid w:val="00A93C57"/>
    <w:rsid w:val="00AA2FA3"/>
    <w:rsid w:val="00AA37D9"/>
    <w:rsid w:val="00AB0421"/>
    <w:rsid w:val="00AD5140"/>
    <w:rsid w:val="00AD557E"/>
    <w:rsid w:val="00AE1F32"/>
    <w:rsid w:val="00AE63BE"/>
    <w:rsid w:val="00B1386D"/>
    <w:rsid w:val="00B42189"/>
    <w:rsid w:val="00B44AFF"/>
    <w:rsid w:val="00B529FB"/>
    <w:rsid w:val="00B56B11"/>
    <w:rsid w:val="00B61F1A"/>
    <w:rsid w:val="00BA779A"/>
    <w:rsid w:val="00BB14E5"/>
    <w:rsid w:val="00BB4582"/>
    <w:rsid w:val="00BB494C"/>
    <w:rsid w:val="00BB6C3A"/>
    <w:rsid w:val="00BB7546"/>
    <w:rsid w:val="00BC1574"/>
    <w:rsid w:val="00BF1F7E"/>
    <w:rsid w:val="00C07139"/>
    <w:rsid w:val="00C07807"/>
    <w:rsid w:val="00C14570"/>
    <w:rsid w:val="00C167F1"/>
    <w:rsid w:val="00C27A91"/>
    <w:rsid w:val="00C339AB"/>
    <w:rsid w:val="00C36149"/>
    <w:rsid w:val="00C41ADC"/>
    <w:rsid w:val="00C43989"/>
    <w:rsid w:val="00C8225C"/>
    <w:rsid w:val="00C825F6"/>
    <w:rsid w:val="00C966AA"/>
    <w:rsid w:val="00CC2806"/>
    <w:rsid w:val="00CF2C32"/>
    <w:rsid w:val="00D2437A"/>
    <w:rsid w:val="00D63E06"/>
    <w:rsid w:val="00D9621C"/>
    <w:rsid w:val="00DC1541"/>
    <w:rsid w:val="00DF292F"/>
    <w:rsid w:val="00DF66F1"/>
    <w:rsid w:val="00DF6DD1"/>
    <w:rsid w:val="00E26BFD"/>
    <w:rsid w:val="00E440CD"/>
    <w:rsid w:val="00E6084E"/>
    <w:rsid w:val="00E620B1"/>
    <w:rsid w:val="00E904C7"/>
    <w:rsid w:val="00E918B5"/>
    <w:rsid w:val="00EA3DDE"/>
    <w:rsid w:val="00EA4ADA"/>
    <w:rsid w:val="00ED4120"/>
    <w:rsid w:val="00EE164A"/>
    <w:rsid w:val="00F03EBA"/>
    <w:rsid w:val="00F121DB"/>
    <w:rsid w:val="00F14FFA"/>
    <w:rsid w:val="00F6238C"/>
    <w:rsid w:val="00F63AB0"/>
    <w:rsid w:val="00F80AEE"/>
    <w:rsid w:val="00FA69C5"/>
    <w:rsid w:val="00FB6391"/>
    <w:rsid w:val="00FC68DD"/>
    <w:rsid w:val="00FD7309"/>
    <w:rsid w:val="00FE3FF4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CEC38D-03E7-45DD-8D6E-82C76A3C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7902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6930"/>
      </w:tabs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pPr>
      <w:ind w:left="1440" w:hanging="900"/>
    </w:pPr>
  </w:style>
  <w:style w:type="paragraph" w:styleId="BodyTextIndent2">
    <w:name w:val="Body Text Indent 2"/>
    <w:basedOn w:val="Normal"/>
    <w:pPr>
      <w:ind w:left="540"/>
    </w:pPr>
  </w:style>
  <w:style w:type="paragraph" w:styleId="Footer">
    <w:name w:val="footer"/>
    <w:basedOn w:val="Normal"/>
    <w:rsid w:val="004832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90232"/>
    <w:pPr>
      <w:spacing w:after="120"/>
    </w:pPr>
  </w:style>
  <w:style w:type="paragraph" w:styleId="BalloonText">
    <w:name w:val="Balloon Text"/>
    <w:basedOn w:val="Normal"/>
    <w:semiHidden/>
    <w:rsid w:val="00DF6D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07139"/>
    <w:pPr>
      <w:spacing w:before="100" w:beforeAutospacing="1" w:after="100" w:afterAutospacing="1" w:line="285" w:lineRule="atLeast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5C5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5C5BC9"/>
    <w:rPr>
      <w:sz w:val="24"/>
      <w:lang w:eastAsia="en-US"/>
    </w:rPr>
  </w:style>
  <w:style w:type="paragraph" w:styleId="Revision">
    <w:name w:val="Revision"/>
    <w:hidden/>
    <w:uiPriority w:val="99"/>
    <w:semiHidden/>
    <w:rsid w:val="00BB7546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A4B4D"/>
    <w:rPr>
      <w:b/>
      <w:bCs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4A4B4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483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3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1067</Words>
  <Characters>6199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Middlesbrough College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Bland</dc:creator>
  <cp:keywords/>
  <cp:lastModifiedBy>Eve Goodison</cp:lastModifiedBy>
  <cp:revision>2</cp:revision>
  <cp:lastPrinted>2011-03-24T09:15:00Z</cp:lastPrinted>
  <dcterms:created xsi:type="dcterms:W3CDTF">2020-01-10T10:45:00Z</dcterms:created>
  <dcterms:modified xsi:type="dcterms:W3CDTF">2020-01-10T10:45:00Z</dcterms:modified>
</cp:coreProperties>
</file>