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44C5F" w14:paraId="6CB8B722" w14:textId="77777777" w:rsidTr="00A44C5F">
        <w:tc>
          <w:tcPr>
            <w:tcW w:w="9016" w:type="dxa"/>
            <w:tcBorders>
              <w:top w:val="single" w:sz="24" w:space="0" w:color="auto"/>
              <w:left w:val="nil"/>
              <w:bottom w:val="single" w:sz="24" w:space="0" w:color="auto"/>
              <w:right w:val="nil"/>
            </w:tcBorders>
            <w:hideMark/>
          </w:tcPr>
          <w:p w14:paraId="5148B0F0" w14:textId="77777777" w:rsidR="00A44C5F" w:rsidRDefault="00A44C5F">
            <w:pPr>
              <w:pStyle w:val="Heading1"/>
              <w:outlineLvl w:val="0"/>
              <w:rPr>
                <w:rStyle w:val="SubtleEmphasis"/>
                <w:rFonts w:eastAsiaTheme="minorHAnsi"/>
                <w:b/>
                <w:bCs/>
              </w:rPr>
            </w:pPr>
            <w:bookmarkStart w:id="0" w:name="_GoBack"/>
            <w:bookmarkEnd w:id="0"/>
            <w:r>
              <w:rPr>
                <w:rStyle w:val="SubtleEmphasis"/>
                <w:rFonts w:eastAsiaTheme="minorHAnsi"/>
                <w:b/>
                <w:bCs/>
              </w:rPr>
              <w:t>Job Description and Person Specification</w:t>
            </w:r>
          </w:p>
        </w:tc>
      </w:tr>
    </w:tbl>
    <w:p w14:paraId="05568C4A" w14:textId="77777777" w:rsidR="00A44C5F" w:rsidRDefault="00A44C5F" w:rsidP="00A44C5F">
      <w:r>
        <w:t xml:space="preserve"> </w:t>
      </w:r>
    </w:p>
    <w:p w14:paraId="6450ACF3" w14:textId="77777777" w:rsidR="00A44C5F" w:rsidRDefault="00A44C5F" w:rsidP="00A44C5F">
      <w:pPr>
        <w:pStyle w:val="Heading1"/>
        <w:spacing w:before="120" w:after="200"/>
        <w:jc w:val="both"/>
        <w:rPr>
          <w:rFonts w:eastAsiaTheme="minorHAnsi"/>
          <w:b/>
          <w:bCs/>
          <w:sz w:val="26"/>
          <w:szCs w:val="26"/>
        </w:rPr>
      </w:pPr>
      <w:r>
        <w:rPr>
          <w:rFonts w:eastAsiaTheme="minorHAnsi"/>
          <w:b/>
          <w:bCs/>
          <w:sz w:val="26"/>
          <w:szCs w:val="26"/>
        </w:rPr>
        <w:t>Job Title:</w:t>
      </w:r>
      <w:r>
        <w:rPr>
          <w:rFonts w:eastAsiaTheme="minorHAnsi"/>
          <w:b/>
          <w:bCs/>
          <w:sz w:val="26"/>
          <w:szCs w:val="26"/>
        </w:rPr>
        <w:tab/>
      </w:r>
      <w:r>
        <w:rPr>
          <w:rFonts w:eastAsiaTheme="minorHAnsi"/>
          <w:b/>
          <w:bCs/>
          <w:sz w:val="26"/>
          <w:szCs w:val="26"/>
        </w:rPr>
        <w:tab/>
      </w:r>
      <w:r>
        <w:rPr>
          <w:rFonts w:eastAsiaTheme="minorHAnsi"/>
          <w:bCs/>
          <w:sz w:val="26"/>
          <w:szCs w:val="26"/>
        </w:rPr>
        <w:t>Corporate</w:t>
      </w:r>
      <w:r>
        <w:rPr>
          <w:rFonts w:eastAsiaTheme="minorHAnsi"/>
          <w:b/>
          <w:bCs/>
          <w:sz w:val="26"/>
          <w:szCs w:val="26"/>
        </w:rPr>
        <w:t xml:space="preserve"> </w:t>
      </w:r>
      <w:r>
        <w:rPr>
          <w:rFonts w:eastAsiaTheme="minorHAnsi"/>
          <w:bCs/>
          <w:sz w:val="26"/>
          <w:szCs w:val="26"/>
        </w:rPr>
        <w:t>Director of Regeneration, Economy &amp; Growth</w:t>
      </w:r>
    </w:p>
    <w:p w14:paraId="0607DDB8" w14:textId="77777777" w:rsidR="00A44C5F" w:rsidRDefault="00A44C5F" w:rsidP="00A44C5F">
      <w:pPr>
        <w:spacing w:after="200"/>
      </w:pPr>
      <w:r>
        <w:rPr>
          <w:b/>
        </w:rPr>
        <w:t>Reports to:</w:t>
      </w:r>
      <w:r>
        <w:tab/>
      </w:r>
      <w:r>
        <w:tab/>
        <w:t>Chief Executive Officer</w:t>
      </w:r>
    </w:p>
    <w:p w14:paraId="76D17D7C" w14:textId="77777777" w:rsidR="00A44C5F" w:rsidRDefault="00A44C5F" w:rsidP="00A44C5F">
      <w:pPr>
        <w:spacing w:after="200"/>
      </w:pPr>
      <w:r>
        <w:rPr>
          <w:b/>
        </w:rPr>
        <w:t>Direct Reports:</w:t>
      </w:r>
      <w:r>
        <w:tab/>
        <w:t>Heads of Service within Service Area</w:t>
      </w:r>
    </w:p>
    <w:p w14:paraId="5DC7ED3D" w14:textId="77777777" w:rsidR="00A44C5F" w:rsidRDefault="00A44C5F" w:rsidP="00A44C5F">
      <w:pPr>
        <w:pStyle w:val="BodyText"/>
        <w:spacing w:after="360"/>
        <w:ind w:left="2160" w:hanging="2160"/>
        <w:jc w:val="left"/>
        <w:rPr>
          <w:rFonts w:cs="Arial"/>
          <w:sz w:val="26"/>
          <w:szCs w:val="26"/>
        </w:rPr>
      </w:pPr>
      <w:r>
        <w:rPr>
          <w:rFonts w:cs="Arial"/>
          <w:b/>
          <w:sz w:val="26"/>
          <w:szCs w:val="26"/>
        </w:rPr>
        <w:t>Job Purpose:</w:t>
      </w:r>
      <w:r>
        <w:rPr>
          <w:rFonts w:cs="Arial"/>
          <w:b/>
          <w:sz w:val="26"/>
          <w:szCs w:val="26"/>
        </w:rPr>
        <w:tab/>
      </w:r>
      <w:r>
        <w:rPr>
          <w:rFonts w:cs="Arial"/>
          <w:sz w:val="26"/>
          <w:szCs w:val="26"/>
        </w:rPr>
        <w:t>To take a corporate role in supporting the Chief Executive, the Leader and the Cabinet to achieve the Council’s vision for the residents and communities of County Durham.  Take the lead role on the Council’s approach to regeneration and economy, leading the delivery of services within the portfolio.</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gridCol w:w="562"/>
      </w:tblGrid>
      <w:tr w:rsidR="00A44C5F" w14:paraId="2F47A830" w14:textId="77777777" w:rsidTr="00A44C5F">
        <w:trPr>
          <w:trHeight w:val="1532"/>
        </w:trPr>
        <w:tc>
          <w:tcPr>
            <w:tcW w:w="9588" w:type="dxa"/>
            <w:gridSpan w:val="2"/>
            <w:tcBorders>
              <w:top w:val="nil"/>
              <w:left w:val="nil"/>
              <w:bottom w:val="nil"/>
              <w:right w:val="nil"/>
            </w:tcBorders>
          </w:tcPr>
          <w:p w14:paraId="59E52C47" w14:textId="77777777" w:rsidR="00A44C5F" w:rsidRDefault="00A44C5F">
            <w:pPr>
              <w:rPr>
                <w:b/>
              </w:rPr>
            </w:pPr>
            <w:r>
              <w:rPr>
                <w:b/>
              </w:rPr>
              <w:t>Corporate Responsibilities:</w:t>
            </w:r>
            <w:r>
              <w:rPr>
                <w:b/>
              </w:rPr>
              <w:tab/>
            </w:r>
            <w:r>
              <w:rPr>
                <w:b/>
              </w:rPr>
              <w:tab/>
            </w:r>
          </w:p>
          <w:p w14:paraId="47E087F1" w14:textId="77777777" w:rsidR="00A44C5F" w:rsidRDefault="00A44C5F">
            <w:pPr>
              <w:pStyle w:val="BodyText"/>
              <w:spacing w:line="256" w:lineRule="auto"/>
              <w:jc w:val="left"/>
              <w:rPr>
                <w:rFonts w:cs="Arial"/>
                <w:sz w:val="26"/>
                <w:szCs w:val="26"/>
                <w:lang w:eastAsia="en-US"/>
              </w:rPr>
            </w:pPr>
            <w:r>
              <w:rPr>
                <w:rFonts w:cs="Arial"/>
                <w:sz w:val="26"/>
                <w:szCs w:val="26"/>
                <w:lang w:eastAsia="en-US"/>
              </w:rPr>
              <w:t>Member of the Corporate Management Team developing a strong corporate approach to all aspects of council business.  Ensuring all council assets, skills, resources, influence and intelligence are collectively focused to maximise impact on priority policy areas.</w:t>
            </w:r>
          </w:p>
          <w:p w14:paraId="0BCC14D3" w14:textId="77777777" w:rsidR="00A44C5F" w:rsidRDefault="00A44C5F">
            <w:pPr>
              <w:pStyle w:val="BodyText"/>
              <w:spacing w:after="240" w:line="256" w:lineRule="auto"/>
              <w:rPr>
                <w:rFonts w:cs="Arial"/>
                <w:sz w:val="26"/>
                <w:szCs w:val="26"/>
                <w:lang w:eastAsia="en-US"/>
              </w:rPr>
            </w:pPr>
          </w:p>
        </w:tc>
      </w:tr>
      <w:tr w:rsidR="00A44C5F" w14:paraId="4FEDB2C4" w14:textId="77777777" w:rsidTr="00A44C5F">
        <w:tc>
          <w:tcPr>
            <w:tcW w:w="9588" w:type="dxa"/>
            <w:gridSpan w:val="2"/>
            <w:tcBorders>
              <w:top w:val="nil"/>
              <w:left w:val="nil"/>
              <w:bottom w:val="nil"/>
              <w:right w:val="nil"/>
            </w:tcBorders>
          </w:tcPr>
          <w:p w14:paraId="6B0C027E" w14:textId="7393AFD2" w:rsidR="00A44C5F" w:rsidRDefault="00A44C5F">
            <w:pPr>
              <w:rPr>
                <w:b/>
              </w:rPr>
            </w:pPr>
            <w:r>
              <w:rPr>
                <w:b/>
              </w:rPr>
              <w:t>Key Corporate Tasks - shared accountability with the Chief Executive and other</w:t>
            </w:r>
            <w:r w:rsidR="00CD47AC">
              <w:rPr>
                <w:b/>
              </w:rPr>
              <w:t xml:space="preserve"> Corporate</w:t>
            </w:r>
            <w:r>
              <w:rPr>
                <w:b/>
              </w:rPr>
              <w:t xml:space="preserve"> Directors to:</w:t>
            </w:r>
          </w:p>
          <w:p w14:paraId="46C8796F" w14:textId="277C9261" w:rsidR="00A44C5F" w:rsidRDefault="00A44C5F" w:rsidP="00DA2156">
            <w:pPr>
              <w:numPr>
                <w:ilvl w:val="0"/>
                <w:numId w:val="1"/>
              </w:numPr>
              <w:spacing w:after="0" w:line="240" w:lineRule="auto"/>
              <w:ind w:hanging="720"/>
            </w:pPr>
            <w:r>
              <w:t>Develop, deliver and achieve strategic priorities, objectives, values and long-term vision for the council;</w:t>
            </w:r>
          </w:p>
          <w:p w14:paraId="13E77344" w14:textId="77777777" w:rsidR="00A44C5F" w:rsidRDefault="00A44C5F">
            <w:pPr>
              <w:spacing w:after="0" w:line="240" w:lineRule="auto"/>
            </w:pPr>
          </w:p>
          <w:p w14:paraId="313DA64F" w14:textId="77777777" w:rsidR="00A44C5F" w:rsidRDefault="00A44C5F" w:rsidP="00DA2156">
            <w:pPr>
              <w:numPr>
                <w:ilvl w:val="0"/>
                <w:numId w:val="1"/>
              </w:numPr>
              <w:spacing w:after="0" w:line="240" w:lineRule="auto"/>
              <w:ind w:hanging="720"/>
            </w:pPr>
            <w:r>
              <w:t>Provide advice and support to Councillors;</w:t>
            </w:r>
          </w:p>
          <w:p w14:paraId="2521FDCA" w14:textId="77777777" w:rsidR="00A44C5F" w:rsidRDefault="00A44C5F">
            <w:pPr>
              <w:pStyle w:val="ListParagraph"/>
              <w:spacing w:after="0" w:line="240" w:lineRule="auto"/>
              <w:rPr>
                <w:sz w:val="26"/>
                <w:szCs w:val="26"/>
              </w:rPr>
            </w:pPr>
          </w:p>
          <w:p w14:paraId="2412071A" w14:textId="77777777" w:rsidR="00A44C5F" w:rsidRDefault="00A44C5F" w:rsidP="00DA2156">
            <w:pPr>
              <w:numPr>
                <w:ilvl w:val="0"/>
                <w:numId w:val="1"/>
              </w:numPr>
              <w:spacing w:after="0" w:line="240" w:lineRule="auto"/>
              <w:ind w:hanging="720"/>
            </w:pPr>
            <w:r>
              <w:t>Develop and maintain a one organisation ethos with demonstrable commitment to corporate culture;</w:t>
            </w:r>
          </w:p>
          <w:p w14:paraId="62A72651" w14:textId="77777777" w:rsidR="00A44C5F" w:rsidRDefault="00A44C5F">
            <w:pPr>
              <w:pStyle w:val="ListParagraph"/>
              <w:spacing w:after="0" w:line="240" w:lineRule="auto"/>
              <w:rPr>
                <w:sz w:val="26"/>
                <w:szCs w:val="26"/>
              </w:rPr>
            </w:pPr>
          </w:p>
          <w:p w14:paraId="4175E245" w14:textId="77777777" w:rsidR="00A44C5F" w:rsidRDefault="00A44C5F" w:rsidP="00DA2156">
            <w:pPr>
              <w:numPr>
                <w:ilvl w:val="0"/>
                <w:numId w:val="1"/>
              </w:numPr>
              <w:spacing w:after="0" w:line="240" w:lineRule="auto"/>
              <w:ind w:hanging="720"/>
            </w:pPr>
            <w:r>
              <w:t>Manage overall performance of the council;</w:t>
            </w:r>
          </w:p>
          <w:p w14:paraId="627639AC" w14:textId="77777777" w:rsidR="00A44C5F" w:rsidRDefault="00A44C5F">
            <w:pPr>
              <w:pStyle w:val="ListParagraph"/>
              <w:spacing w:after="0" w:line="240" w:lineRule="auto"/>
              <w:rPr>
                <w:sz w:val="26"/>
                <w:szCs w:val="26"/>
              </w:rPr>
            </w:pPr>
          </w:p>
          <w:p w14:paraId="6C8F55B2" w14:textId="037BF3E2" w:rsidR="00A44C5F" w:rsidRDefault="00A44C5F" w:rsidP="00DA2156">
            <w:pPr>
              <w:numPr>
                <w:ilvl w:val="0"/>
                <w:numId w:val="1"/>
              </w:numPr>
              <w:spacing w:after="0" w:line="240" w:lineRule="auto"/>
              <w:ind w:hanging="720"/>
            </w:pPr>
            <w:r>
              <w:t xml:space="preserve">Ensure a corporate approach which provides visible and effective </w:t>
            </w:r>
            <w:r w:rsidR="009C68FB">
              <w:t>leadership,</w:t>
            </w:r>
            <w:r>
              <w:t xml:space="preserve"> and which focuses on outcomes for customers and the community;</w:t>
            </w:r>
          </w:p>
          <w:p w14:paraId="51D7822D" w14:textId="77777777" w:rsidR="00A44C5F" w:rsidRDefault="00A44C5F">
            <w:pPr>
              <w:pStyle w:val="ListParagraph"/>
              <w:spacing w:after="0" w:line="240" w:lineRule="auto"/>
              <w:rPr>
                <w:sz w:val="26"/>
                <w:szCs w:val="26"/>
              </w:rPr>
            </w:pPr>
          </w:p>
          <w:p w14:paraId="53A9E392" w14:textId="77777777" w:rsidR="00A44C5F" w:rsidRDefault="00A44C5F" w:rsidP="00DA2156">
            <w:pPr>
              <w:numPr>
                <w:ilvl w:val="0"/>
                <w:numId w:val="1"/>
              </w:numPr>
              <w:spacing w:after="0" w:line="240" w:lineRule="auto"/>
              <w:ind w:hanging="720"/>
            </w:pPr>
            <w:r>
              <w:t xml:space="preserve">Develop the Council’s wider leadership role and delivery of effective partnership working; </w:t>
            </w:r>
          </w:p>
          <w:p w14:paraId="378C2F1B" w14:textId="77777777" w:rsidR="00A44C5F" w:rsidRDefault="00A44C5F">
            <w:pPr>
              <w:pStyle w:val="ListParagraph"/>
              <w:spacing w:after="0" w:line="240" w:lineRule="auto"/>
              <w:rPr>
                <w:sz w:val="26"/>
                <w:szCs w:val="26"/>
              </w:rPr>
            </w:pPr>
          </w:p>
          <w:p w14:paraId="17F7FB33" w14:textId="77777777" w:rsidR="00A44C5F" w:rsidRDefault="00A44C5F" w:rsidP="00DA2156">
            <w:pPr>
              <w:numPr>
                <w:ilvl w:val="0"/>
                <w:numId w:val="1"/>
              </w:numPr>
              <w:spacing w:after="0" w:line="240" w:lineRule="auto"/>
              <w:ind w:hanging="720"/>
            </w:pPr>
            <w:r>
              <w:lastRenderedPageBreak/>
              <w:t>Lead on major cross-cutting theme(s) and/or whole council ‘champion’ for a geographical area;</w:t>
            </w:r>
          </w:p>
          <w:p w14:paraId="1F6C8595" w14:textId="77777777" w:rsidR="00A44C5F" w:rsidRDefault="00A44C5F">
            <w:pPr>
              <w:pStyle w:val="ListParagraph"/>
              <w:rPr>
                <w:sz w:val="26"/>
                <w:szCs w:val="26"/>
              </w:rPr>
            </w:pPr>
          </w:p>
          <w:p w14:paraId="214D657F" w14:textId="77777777" w:rsidR="00A44C5F" w:rsidRDefault="00A44C5F" w:rsidP="00DA2156">
            <w:pPr>
              <w:pStyle w:val="ListParagraph"/>
              <w:numPr>
                <w:ilvl w:val="0"/>
                <w:numId w:val="1"/>
              </w:numPr>
              <w:spacing w:after="200" w:line="276" w:lineRule="auto"/>
              <w:ind w:left="714" w:hanging="714"/>
              <w:rPr>
                <w:rFonts w:ascii="Arial" w:hAnsi="Arial"/>
                <w:b/>
                <w:sz w:val="26"/>
                <w:szCs w:val="26"/>
              </w:rPr>
            </w:pPr>
            <w:r>
              <w:rPr>
                <w:rFonts w:ascii="Arial" w:hAnsi="Arial"/>
                <w:sz w:val="26"/>
                <w:szCs w:val="26"/>
              </w:rPr>
              <w:t>Ensure implementation of corporate policy covering the control of Health and Safety risks.</w:t>
            </w:r>
          </w:p>
          <w:p w14:paraId="313B6DBD" w14:textId="77777777" w:rsidR="00A44C5F" w:rsidRDefault="00A44C5F">
            <w:pPr>
              <w:spacing w:after="0" w:line="276" w:lineRule="auto"/>
              <w:rPr>
                <w:b/>
              </w:rPr>
            </w:pPr>
          </w:p>
        </w:tc>
      </w:tr>
      <w:tr w:rsidR="00A44C5F" w14:paraId="22223BCE" w14:textId="77777777" w:rsidTr="00A44C5F">
        <w:tc>
          <w:tcPr>
            <w:tcW w:w="9588" w:type="dxa"/>
            <w:gridSpan w:val="2"/>
            <w:tcBorders>
              <w:top w:val="nil"/>
              <w:left w:val="nil"/>
              <w:bottom w:val="nil"/>
              <w:right w:val="nil"/>
            </w:tcBorders>
          </w:tcPr>
          <w:p w14:paraId="6CEFF180" w14:textId="77777777" w:rsidR="00A44C5F" w:rsidRDefault="00A44C5F">
            <w:pPr>
              <w:rPr>
                <w:b/>
              </w:rPr>
            </w:pPr>
            <w:r>
              <w:rPr>
                <w:b/>
              </w:rPr>
              <w:lastRenderedPageBreak/>
              <w:t>Service Responsibilities:</w:t>
            </w:r>
            <w:r>
              <w:rPr>
                <w:b/>
              </w:rPr>
              <w:tab/>
            </w:r>
          </w:p>
          <w:p w14:paraId="4C10B5B5" w14:textId="77777777" w:rsidR="00A44C5F" w:rsidRDefault="00A44C5F">
            <w:r>
              <w:t>The provision of all services within County Durham related to:</w:t>
            </w:r>
          </w:p>
          <w:p w14:paraId="3817C47C" w14:textId="77777777" w:rsidR="00A44C5F" w:rsidRDefault="00A44C5F" w:rsidP="00DA2156">
            <w:pPr>
              <w:pStyle w:val="ListParagraph"/>
              <w:numPr>
                <w:ilvl w:val="0"/>
                <w:numId w:val="2"/>
              </w:numPr>
              <w:spacing w:after="0" w:line="480" w:lineRule="auto"/>
              <w:ind w:left="743" w:hanging="720"/>
              <w:rPr>
                <w:rFonts w:ascii="Arial" w:hAnsi="Arial"/>
                <w:sz w:val="26"/>
                <w:szCs w:val="26"/>
              </w:rPr>
            </w:pPr>
            <w:r>
              <w:rPr>
                <w:rFonts w:ascii="Arial" w:hAnsi="Arial"/>
                <w:sz w:val="26"/>
                <w:szCs w:val="26"/>
              </w:rPr>
              <w:t>Business Durham;</w:t>
            </w:r>
          </w:p>
          <w:p w14:paraId="02D999D3" w14:textId="03CCF790" w:rsidR="00A44C5F" w:rsidRDefault="00A44C5F" w:rsidP="00DA2156">
            <w:pPr>
              <w:pStyle w:val="ListParagraph"/>
              <w:numPr>
                <w:ilvl w:val="0"/>
                <w:numId w:val="2"/>
              </w:numPr>
              <w:spacing w:after="0" w:line="480" w:lineRule="auto"/>
              <w:ind w:left="743" w:hanging="720"/>
              <w:rPr>
                <w:rFonts w:ascii="Arial" w:hAnsi="Arial"/>
                <w:sz w:val="26"/>
                <w:szCs w:val="26"/>
              </w:rPr>
            </w:pPr>
            <w:r>
              <w:rPr>
                <w:rFonts w:ascii="Arial" w:hAnsi="Arial"/>
                <w:sz w:val="26"/>
                <w:szCs w:val="26"/>
              </w:rPr>
              <w:t>Economic development and housing</w:t>
            </w:r>
            <w:r w:rsidR="00CD47AC">
              <w:rPr>
                <w:rFonts w:ascii="Arial" w:hAnsi="Arial"/>
                <w:sz w:val="26"/>
                <w:szCs w:val="26"/>
              </w:rPr>
              <w:t>;</w:t>
            </w:r>
          </w:p>
          <w:p w14:paraId="70EEDFC8" w14:textId="694214EB" w:rsidR="00A44C5F" w:rsidRDefault="00A44C5F" w:rsidP="00DA2156">
            <w:pPr>
              <w:pStyle w:val="ListParagraph"/>
              <w:numPr>
                <w:ilvl w:val="0"/>
                <w:numId w:val="2"/>
              </w:numPr>
              <w:spacing w:after="0" w:line="480" w:lineRule="auto"/>
              <w:ind w:left="743" w:hanging="720"/>
              <w:rPr>
                <w:rFonts w:ascii="Arial" w:hAnsi="Arial"/>
                <w:sz w:val="26"/>
                <w:szCs w:val="26"/>
              </w:rPr>
            </w:pPr>
            <w:r>
              <w:rPr>
                <w:rFonts w:ascii="Arial" w:hAnsi="Arial"/>
                <w:sz w:val="26"/>
                <w:szCs w:val="26"/>
              </w:rPr>
              <w:t>Corporate property and land</w:t>
            </w:r>
            <w:r w:rsidR="00CD47AC">
              <w:rPr>
                <w:rFonts w:ascii="Arial" w:hAnsi="Arial"/>
                <w:sz w:val="26"/>
                <w:szCs w:val="26"/>
              </w:rPr>
              <w:t>;</w:t>
            </w:r>
          </w:p>
          <w:p w14:paraId="170BFB57" w14:textId="272971C2" w:rsidR="00A44C5F" w:rsidRDefault="00A44C5F" w:rsidP="00DA2156">
            <w:pPr>
              <w:pStyle w:val="ListParagraph"/>
              <w:numPr>
                <w:ilvl w:val="0"/>
                <w:numId w:val="2"/>
              </w:numPr>
              <w:spacing w:after="0" w:line="480" w:lineRule="auto"/>
              <w:ind w:left="743" w:hanging="720"/>
              <w:rPr>
                <w:rFonts w:ascii="Arial" w:hAnsi="Arial" w:cs="Arial"/>
                <w:sz w:val="26"/>
                <w:szCs w:val="26"/>
              </w:rPr>
            </w:pPr>
            <w:r>
              <w:rPr>
                <w:rFonts w:ascii="Arial" w:hAnsi="Arial" w:cs="Arial"/>
                <w:sz w:val="26"/>
                <w:szCs w:val="26"/>
              </w:rPr>
              <w:t>Transport and contract management</w:t>
            </w:r>
            <w:r w:rsidR="00CD47AC">
              <w:rPr>
                <w:rFonts w:ascii="Arial" w:hAnsi="Arial" w:cs="Arial"/>
                <w:sz w:val="26"/>
                <w:szCs w:val="26"/>
              </w:rPr>
              <w:t>;</w:t>
            </w:r>
          </w:p>
          <w:p w14:paraId="41B5F094" w14:textId="7BFDF903" w:rsidR="00A44C5F" w:rsidRDefault="00A44C5F" w:rsidP="00DA2156">
            <w:pPr>
              <w:pStyle w:val="ListParagraph"/>
              <w:numPr>
                <w:ilvl w:val="0"/>
                <w:numId w:val="2"/>
              </w:numPr>
              <w:spacing w:after="0" w:line="480" w:lineRule="auto"/>
              <w:ind w:left="743" w:hanging="720"/>
              <w:rPr>
                <w:rFonts w:ascii="Arial" w:hAnsi="Arial" w:cs="Arial"/>
                <w:sz w:val="26"/>
                <w:szCs w:val="26"/>
              </w:rPr>
            </w:pPr>
            <w:r>
              <w:rPr>
                <w:rFonts w:ascii="Arial" w:hAnsi="Arial" w:cs="Arial"/>
                <w:sz w:val="26"/>
                <w:szCs w:val="26"/>
              </w:rPr>
              <w:t>Culture, sport and tourism</w:t>
            </w:r>
            <w:r w:rsidR="00CD47AC">
              <w:rPr>
                <w:rFonts w:ascii="Arial" w:hAnsi="Arial" w:cs="Arial"/>
                <w:sz w:val="26"/>
                <w:szCs w:val="26"/>
              </w:rPr>
              <w:t>.</w:t>
            </w:r>
          </w:p>
          <w:p w14:paraId="7BDB2B8A" w14:textId="77777777" w:rsidR="00A44C5F" w:rsidRDefault="00A44C5F">
            <w:pPr>
              <w:spacing w:after="0" w:line="240" w:lineRule="auto"/>
            </w:pPr>
          </w:p>
        </w:tc>
      </w:tr>
      <w:tr w:rsidR="00A44C5F" w14:paraId="28A12217" w14:textId="77777777" w:rsidTr="00A44C5F">
        <w:trPr>
          <w:gridAfter w:val="1"/>
          <w:wAfter w:w="562" w:type="dxa"/>
          <w:trHeight w:val="5137"/>
        </w:trPr>
        <w:tc>
          <w:tcPr>
            <w:tcW w:w="9026" w:type="dxa"/>
            <w:tcBorders>
              <w:top w:val="nil"/>
              <w:left w:val="nil"/>
              <w:bottom w:val="nil"/>
              <w:right w:val="nil"/>
            </w:tcBorders>
          </w:tcPr>
          <w:p w14:paraId="165D0C41" w14:textId="77777777" w:rsidR="00A44C5F" w:rsidRDefault="00A44C5F">
            <w:pPr>
              <w:rPr>
                <w:b/>
              </w:rPr>
            </w:pPr>
            <w:r>
              <w:rPr>
                <w:b/>
              </w:rPr>
              <w:t>Key Directorate Tasks:</w:t>
            </w:r>
          </w:p>
          <w:p w14:paraId="0AABD8DB" w14:textId="5946EA9D" w:rsidR="00A44C5F" w:rsidRDefault="00A44C5F" w:rsidP="00DA2156">
            <w:pPr>
              <w:numPr>
                <w:ilvl w:val="0"/>
                <w:numId w:val="3"/>
              </w:numPr>
              <w:spacing w:after="0" w:line="240" w:lineRule="auto"/>
              <w:ind w:hanging="720"/>
            </w:pPr>
            <w:r>
              <w:t>Lead on the development of strategy and policy</w:t>
            </w:r>
            <w:r w:rsidR="00CD47AC">
              <w:t>;</w:t>
            </w:r>
            <w:r>
              <w:t xml:space="preserve"> </w:t>
            </w:r>
          </w:p>
          <w:p w14:paraId="7DAB08B8" w14:textId="77777777" w:rsidR="00A44C5F" w:rsidRDefault="00A44C5F">
            <w:pPr>
              <w:spacing w:after="0" w:line="240" w:lineRule="auto"/>
            </w:pPr>
          </w:p>
          <w:p w14:paraId="257A7FC5" w14:textId="6981E11C" w:rsidR="00A44C5F" w:rsidRDefault="00A44C5F" w:rsidP="00DA2156">
            <w:pPr>
              <w:numPr>
                <w:ilvl w:val="0"/>
                <w:numId w:val="4"/>
              </w:numPr>
              <w:spacing w:after="0" w:line="240" w:lineRule="auto"/>
              <w:ind w:hanging="720"/>
            </w:pPr>
            <w:r>
              <w:t>Lead on development and delivery of a customer focused approach, including the establishment of consultation frameworks and the development of services in response to feedback</w:t>
            </w:r>
            <w:r w:rsidR="00CD47AC">
              <w:t>;</w:t>
            </w:r>
          </w:p>
          <w:p w14:paraId="67846508" w14:textId="77777777" w:rsidR="00A44C5F" w:rsidRDefault="00A44C5F">
            <w:pPr>
              <w:spacing w:after="0" w:line="240" w:lineRule="auto"/>
            </w:pPr>
          </w:p>
          <w:p w14:paraId="5D24D426" w14:textId="15A0D5C7" w:rsidR="00A44C5F" w:rsidRDefault="00A44C5F" w:rsidP="00DA2156">
            <w:pPr>
              <w:numPr>
                <w:ilvl w:val="0"/>
                <w:numId w:val="4"/>
              </w:numPr>
              <w:spacing w:after="0" w:line="240" w:lineRule="auto"/>
              <w:ind w:hanging="720"/>
            </w:pPr>
            <w:r>
              <w:t>Drive service excellence and sound financial management promoting a culture of value for money, innovation, performance management and empowerment amongst individuals and teams to ensure continuous improvement</w:t>
            </w:r>
            <w:r w:rsidR="00CD47AC">
              <w:t>;</w:t>
            </w:r>
          </w:p>
          <w:p w14:paraId="68EB9363" w14:textId="77777777" w:rsidR="00A44C5F" w:rsidRDefault="00A44C5F">
            <w:pPr>
              <w:pStyle w:val="ListParagraph"/>
              <w:spacing w:after="0" w:line="240" w:lineRule="auto"/>
              <w:rPr>
                <w:sz w:val="26"/>
                <w:szCs w:val="26"/>
              </w:rPr>
            </w:pPr>
          </w:p>
          <w:p w14:paraId="30823826" w14:textId="5635DF46" w:rsidR="00A44C5F" w:rsidRDefault="00A44C5F" w:rsidP="00DA2156">
            <w:pPr>
              <w:numPr>
                <w:ilvl w:val="0"/>
                <w:numId w:val="4"/>
              </w:numPr>
              <w:spacing w:after="0" w:line="240" w:lineRule="auto"/>
              <w:ind w:hanging="720"/>
            </w:pPr>
            <w:r>
              <w:t>Represent the Council at local, regional and national forums, and take the lead role in developing regional partnerships with the public, private and voluntary sectors</w:t>
            </w:r>
            <w:r w:rsidR="00CD47AC">
              <w:t>;</w:t>
            </w:r>
            <w:r>
              <w:t xml:space="preserve"> </w:t>
            </w:r>
          </w:p>
          <w:p w14:paraId="0EB0D4F6" w14:textId="77777777" w:rsidR="00A44C5F" w:rsidRDefault="00A44C5F">
            <w:pPr>
              <w:pStyle w:val="ListParagraph"/>
              <w:spacing w:after="0" w:line="240" w:lineRule="auto"/>
              <w:rPr>
                <w:sz w:val="26"/>
                <w:szCs w:val="26"/>
              </w:rPr>
            </w:pPr>
          </w:p>
          <w:p w14:paraId="30E69BF6" w14:textId="43FFD17C" w:rsidR="00A44C5F" w:rsidRDefault="00A44C5F" w:rsidP="00DA2156">
            <w:pPr>
              <w:numPr>
                <w:ilvl w:val="0"/>
                <w:numId w:val="4"/>
              </w:numPr>
              <w:spacing w:after="0" w:line="240" w:lineRule="auto"/>
              <w:ind w:hanging="720"/>
            </w:pPr>
            <w:r>
              <w:t>Ensure required responses are made to national agenda and legislation</w:t>
            </w:r>
            <w:r w:rsidR="00CD47AC">
              <w:t>;</w:t>
            </w:r>
          </w:p>
          <w:p w14:paraId="19FA07DB" w14:textId="77777777" w:rsidR="00A44C5F" w:rsidRDefault="00A44C5F">
            <w:pPr>
              <w:pStyle w:val="ListParagraph"/>
              <w:spacing w:after="0" w:line="240" w:lineRule="auto"/>
              <w:rPr>
                <w:sz w:val="26"/>
                <w:szCs w:val="26"/>
              </w:rPr>
            </w:pPr>
          </w:p>
          <w:p w14:paraId="280C2E15" w14:textId="4E7DB780" w:rsidR="00A44C5F" w:rsidRDefault="00A44C5F" w:rsidP="00DA2156">
            <w:pPr>
              <w:numPr>
                <w:ilvl w:val="0"/>
                <w:numId w:val="4"/>
              </w:numPr>
              <w:spacing w:after="0" w:line="240" w:lineRule="auto"/>
              <w:ind w:hanging="720"/>
            </w:pPr>
            <w:r>
              <w:t>Undertake any relevant statutory duties and responsibilities on behalf of the Council associated with the role</w:t>
            </w:r>
            <w:r w:rsidR="00CD47AC">
              <w:t>;</w:t>
            </w:r>
          </w:p>
          <w:p w14:paraId="7650A714" w14:textId="77777777" w:rsidR="00A44C5F" w:rsidRDefault="00A44C5F">
            <w:pPr>
              <w:pStyle w:val="ListParagraph"/>
              <w:spacing w:after="0" w:line="240" w:lineRule="auto"/>
              <w:rPr>
                <w:sz w:val="26"/>
                <w:szCs w:val="26"/>
              </w:rPr>
            </w:pPr>
          </w:p>
          <w:p w14:paraId="0F26A719" w14:textId="77777777" w:rsidR="00A44C5F" w:rsidRDefault="00A44C5F" w:rsidP="00DA2156">
            <w:pPr>
              <w:numPr>
                <w:ilvl w:val="0"/>
                <w:numId w:val="4"/>
              </w:numPr>
              <w:spacing w:after="0" w:line="240" w:lineRule="auto"/>
              <w:ind w:hanging="720"/>
            </w:pPr>
            <w:r>
              <w:lastRenderedPageBreak/>
              <w:t>Ensure provision of advice and guidance to the Chief Executive, the Cabinet and the Overview and Scrutiny Committee as required;</w:t>
            </w:r>
          </w:p>
          <w:p w14:paraId="58E5353C" w14:textId="77777777" w:rsidR="00A44C5F" w:rsidRDefault="00A44C5F">
            <w:pPr>
              <w:pStyle w:val="ListParagraph"/>
              <w:spacing w:after="0" w:line="240" w:lineRule="auto"/>
              <w:rPr>
                <w:sz w:val="26"/>
                <w:szCs w:val="26"/>
              </w:rPr>
            </w:pPr>
          </w:p>
          <w:p w14:paraId="6C381FC0" w14:textId="77777777" w:rsidR="00A44C5F" w:rsidRDefault="00A44C5F" w:rsidP="00DA2156">
            <w:pPr>
              <w:numPr>
                <w:ilvl w:val="0"/>
                <w:numId w:val="4"/>
              </w:numPr>
              <w:spacing w:after="0" w:line="240" w:lineRule="auto"/>
              <w:ind w:hanging="720"/>
            </w:pPr>
            <w:r>
              <w:t>Ensure the principles of equality and diversity and the Council’s other corporate values are embraced and underpin all work for employees and service users;</w:t>
            </w:r>
          </w:p>
          <w:p w14:paraId="40270A9A" w14:textId="77777777" w:rsidR="00A44C5F" w:rsidRDefault="00A44C5F">
            <w:pPr>
              <w:pStyle w:val="ListParagraph"/>
              <w:spacing w:after="0" w:line="240" w:lineRule="auto"/>
              <w:rPr>
                <w:sz w:val="26"/>
                <w:szCs w:val="26"/>
              </w:rPr>
            </w:pPr>
          </w:p>
          <w:p w14:paraId="34CE878B" w14:textId="77777777" w:rsidR="00A44C5F" w:rsidRDefault="00A44C5F" w:rsidP="00DA2156">
            <w:pPr>
              <w:numPr>
                <w:ilvl w:val="0"/>
                <w:numId w:val="4"/>
              </w:numPr>
              <w:spacing w:after="0" w:line="240" w:lineRule="auto"/>
              <w:ind w:hanging="720"/>
            </w:pPr>
            <w:r>
              <w:t>Accountable for the effective management and deployment of all resources;</w:t>
            </w:r>
          </w:p>
          <w:p w14:paraId="7232B1EA" w14:textId="77777777" w:rsidR="00A44C5F" w:rsidRDefault="00A44C5F">
            <w:pPr>
              <w:pStyle w:val="ListParagraph"/>
              <w:spacing w:after="0" w:line="240" w:lineRule="auto"/>
              <w:rPr>
                <w:sz w:val="26"/>
                <w:szCs w:val="26"/>
              </w:rPr>
            </w:pPr>
          </w:p>
          <w:p w14:paraId="1DE056B8" w14:textId="77777777" w:rsidR="00A44C5F" w:rsidRDefault="00A44C5F" w:rsidP="00DA2156">
            <w:pPr>
              <w:numPr>
                <w:ilvl w:val="0"/>
                <w:numId w:val="4"/>
              </w:numPr>
              <w:spacing w:after="0" w:line="240" w:lineRule="auto"/>
              <w:ind w:hanging="720"/>
            </w:pPr>
            <w:r>
              <w:t>Build capacity and develop skills to enable the Council to deliver on its priorities and ambitions;</w:t>
            </w:r>
          </w:p>
          <w:p w14:paraId="426B9C4C" w14:textId="77777777" w:rsidR="00A44C5F" w:rsidRDefault="00A44C5F">
            <w:pPr>
              <w:pStyle w:val="ListParagraph"/>
              <w:spacing w:after="0" w:line="240" w:lineRule="auto"/>
              <w:rPr>
                <w:sz w:val="26"/>
                <w:szCs w:val="26"/>
              </w:rPr>
            </w:pPr>
          </w:p>
          <w:p w14:paraId="3557E614" w14:textId="77777777" w:rsidR="00A44C5F" w:rsidRDefault="00A44C5F" w:rsidP="00DA2156">
            <w:pPr>
              <w:numPr>
                <w:ilvl w:val="0"/>
                <w:numId w:val="5"/>
              </w:numPr>
              <w:spacing w:after="0" w:line="240" w:lineRule="auto"/>
              <w:ind w:hanging="720"/>
            </w:pPr>
            <w:r>
              <w:t>Ensure that effective and efficient Heath, Safety and Welfare systems are in place.</w:t>
            </w:r>
          </w:p>
          <w:p w14:paraId="08225846" w14:textId="77777777" w:rsidR="00A44C5F" w:rsidRDefault="00A44C5F">
            <w:pPr>
              <w:spacing w:after="0" w:line="240" w:lineRule="auto"/>
              <w:ind w:left="720"/>
            </w:pPr>
          </w:p>
        </w:tc>
      </w:tr>
    </w:tbl>
    <w:p w14:paraId="48A589B9" w14:textId="77777777" w:rsidR="00A44C5F" w:rsidRDefault="00A44C5F" w:rsidP="00A44C5F"/>
    <w:p w14:paraId="11A14EFC" w14:textId="77777777" w:rsidR="00A44C5F" w:rsidRDefault="00A44C5F" w:rsidP="00A44C5F">
      <w:pPr>
        <w:spacing w:after="160"/>
      </w:pPr>
      <w:r>
        <w:br w:type="page"/>
      </w:r>
    </w:p>
    <w:p w14:paraId="63D5CA10" w14:textId="7F7E9306" w:rsidR="00A44C5F" w:rsidRDefault="00A44C5F" w:rsidP="00A44C5F">
      <w:pPr>
        <w:spacing w:after="160"/>
      </w:pPr>
    </w:p>
    <w:p w14:paraId="1BB5ADDE" w14:textId="77777777" w:rsidR="00A44C5F" w:rsidRDefault="00A44C5F" w:rsidP="00A44C5F">
      <w:pPr>
        <w:spacing w:after="480" w:line="240" w:lineRule="auto"/>
        <w:rPr>
          <w:b/>
          <w:sz w:val="32"/>
          <w:szCs w:val="32"/>
        </w:rPr>
      </w:pPr>
      <w:r>
        <w:rPr>
          <w:b/>
          <w:sz w:val="32"/>
          <w:szCs w:val="32"/>
        </w:rPr>
        <w:t xml:space="preserve">Person Specification – Corporate Director </w:t>
      </w:r>
    </w:p>
    <w:p w14:paraId="23DBE043" w14:textId="77777777" w:rsidR="00A44C5F" w:rsidRDefault="00A44C5F" w:rsidP="00A44C5F">
      <w:pPr>
        <w:spacing w:before="240"/>
        <w:rPr>
          <w:b/>
        </w:rPr>
      </w:pPr>
      <w:r>
        <w:rPr>
          <w:b/>
        </w:rPr>
        <w:t>Qualifications</w:t>
      </w:r>
    </w:p>
    <w:p w14:paraId="4537302C" w14:textId="77777777" w:rsidR="00A44C5F" w:rsidRDefault="00A44C5F" w:rsidP="00A44C5F">
      <w:pPr>
        <w:numPr>
          <w:ilvl w:val="0"/>
          <w:numId w:val="6"/>
        </w:numPr>
        <w:spacing w:after="0" w:line="240" w:lineRule="auto"/>
        <w:ind w:hanging="686"/>
      </w:pPr>
      <w:r>
        <w:t>Degree level or equivalent standard of general education;</w:t>
      </w:r>
    </w:p>
    <w:p w14:paraId="713FECE9" w14:textId="77777777" w:rsidR="00A44C5F" w:rsidRDefault="00A44C5F" w:rsidP="00A44C5F">
      <w:pPr>
        <w:spacing w:after="0" w:line="240" w:lineRule="auto"/>
      </w:pPr>
    </w:p>
    <w:p w14:paraId="3C709A2F" w14:textId="77777777" w:rsidR="00A44C5F" w:rsidRDefault="00A44C5F" w:rsidP="00A44C5F">
      <w:pPr>
        <w:numPr>
          <w:ilvl w:val="0"/>
          <w:numId w:val="6"/>
        </w:numPr>
        <w:spacing w:after="120" w:line="240" w:lineRule="auto"/>
        <w:ind w:left="714" w:hanging="680"/>
      </w:pPr>
      <w:r>
        <w:t>Relevant professional qualification.</w:t>
      </w:r>
    </w:p>
    <w:p w14:paraId="46D7DA82" w14:textId="77777777" w:rsidR="00A44C5F" w:rsidRDefault="00A44C5F" w:rsidP="00A44C5F">
      <w:pPr>
        <w:spacing w:after="0" w:line="240" w:lineRule="auto"/>
        <w:rPr>
          <w:b/>
        </w:rPr>
      </w:pPr>
    </w:p>
    <w:p w14:paraId="61E69A78" w14:textId="77777777" w:rsidR="00A44C5F" w:rsidRDefault="00A44C5F" w:rsidP="00A44C5F">
      <w:pPr>
        <w:rPr>
          <w:b/>
        </w:rPr>
      </w:pPr>
      <w:r>
        <w:rPr>
          <w:b/>
        </w:rPr>
        <w:t>Personal Attributes</w:t>
      </w:r>
    </w:p>
    <w:p w14:paraId="66C0E75A" w14:textId="77777777" w:rsidR="00A44C5F" w:rsidRDefault="00A44C5F" w:rsidP="00A44C5F">
      <w:pPr>
        <w:numPr>
          <w:ilvl w:val="0"/>
          <w:numId w:val="6"/>
        </w:numPr>
        <w:spacing w:after="0" w:line="240" w:lineRule="auto"/>
        <w:ind w:hanging="686"/>
        <w:rPr>
          <w:b/>
        </w:rPr>
      </w:pPr>
      <w:r>
        <w:t>Commitment to the achievement of value for money, service excellence and equality in employment and service delivery;</w:t>
      </w:r>
    </w:p>
    <w:p w14:paraId="117847E8" w14:textId="77777777" w:rsidR="00A44C5F" w:rsidRDefault="00A44C5F" w:rsidP="00A44C5F">
      <w:pPr>
        <w:spacing w:after="0" w:line="240" w:lineRule="auto"/>
        <w:rPr>
          <w:b/>
        </w:rPr>
      </w:pPr>
    </w:p>
    <w:p w14:paraId="4E6B4B73" w14:textId="77777777" w:rsidR="00A44C5F" w:rsidRDefault="00A44C5F" w:rsidP="00A44C5F">
      <w:pPr>
        <w:numPr>
          <w:ilvl w:val="0"/>
          <w:numId w:val="6"/>
        </w:numPr>
        <w:spacing w:after="0" w:line="240" w:lineRule="auto"/>
        <w:ind w:left="714" w:hanging="680"/>
      </w:pPr>
      <w:r>
        <w:t>Commitment to community involvement and participation in the development and delivery of Council strategies and services.</w:t>
      </w:r>
    </w:p>
    <w:p w14:paraId="053A4F27" w14:textId="77777777" w:rsidR="00A44C5F" w:rsidRDefault="00A44C5F" w:rsidP="00A44C5F">
      <w:pPr>
        <w:pStyle w:val="ListParagraph"/>
        <w:spacing w:after="0" w:line="240" w:lineRule="auto"/>
        <w:rPr>
          <w:sz w:val="26"/>
          <w:szCs w:val="26"/>
        </w:rPr>
      </w:pPr>
    </w:p>
    <w:p w14:paraId="28FB2C83" w14:textId="77777777" w:rsidR="00A44C5F" w:rsidRDefault="00A44C5F" w:rsidP="00A44C5F">
      <w:pPr>
        <w:rPr>
          <w:b/>
        </w:rPr>
      </w:pPr>
      <w:r>
        <w:rPr>
          <w:b/>
        </w:rPr>
        <w:t>Experience</w:t>
      </w:r>
    </w:p>
    <w:p w14:paraId="46E770E9" w14:textId="77777777" w:rsidR="00A44C5F" w:rsidRDefault="00A44C5F" w:rsidP="00A44C5F">
      <w:pPr>
        <w:pStyle w:val="ListParagraph"/>
        <w:numPr>
          <w:ilvl w:val="0"/>
          <w:numId w:val="7"/>
        </w:numPr>
        <w:spacing w:after="0" w:line="240" w:lineRule="auto"/>
        <w:ind w:left="709" w:hanging="675"/>
        <w:rPr>
          <w:rFonts w:ascii="Arial" w:hAnsi="Arial"/>
          <w:sz w:val="26"/>
          <w:szCs w:val="26"/>
        </w:rPr>
      </w:pPr>
      <w:r>
        <w:rPr>
          <w:rFonts w:ascii="Arial" w:hAnsi="Arial"/>
          <w:sz w:val="26"/>
          <w:szCs w:val="26"/>
        </w:rPr>
        <w:t>Consistent personal achievement as a senior manager in a large, complex organisation, covering at least one of the service areas within this Service Grouping;</w:t>
      </w:r>
    </w:p>
    <w:p w14:paraId="37E373E3" w14:textId="77777777" w:rsidR="00A44C5F" w:rsidRDefault="00A44C5F" w:rsidP="00A44C5F">
      <w:pPr>
        <w:spacing w:after="0" w:line="240" w:lineRule="auto"/>
      </w:pPr>
    </w:p>
    <w:p w14:paraId="2BE18BC1" w14:textId="77777777" w:rsidR="00A44C5F" w:rsidRDefault="00A44C5F" w:rsidP="00A44C5F">
      <w:pPr>
        <w:pStyle w:val="ListParagraph"/>
        <w:numPr>
          <w:ilvl w:val="0"/>
          <w:numId w:val="7"/>
        </w:numPr>
        <w:spacing w:after="0" w:line="240" w:lineRule="auto"/>
        <w:ind w:left="709" w:hanging="709"/>
        <w:rPr>
          <w:rFonts w:ascii="Arial" w:hAnsi="Arial"/>
          <w:sz w:val="26"/>
          <w:szCs w:val="26"/>
        </w:rPr>
      </w:pPr>
      <w:r>
        <w:rPr>
          <w:rFonts w:ascii="Arial" w:hAnsi="Arial"/>
          <w:sz w:val="26"/>
          <w:szCs w:val="26"/>
        </w:rPr>
        <w:t>Successful participation in the Corporate affairs of a large, complex organisation including a record of achievement in developing and implementing major policy initiatives;</w:t>
      </w:r>
    </w:p>
    <w:p w14:paraId="06BB3F1D" w14:textId="77777777" w:rsidR="00A44C5F" w:rsidRDefault="00A44C5F" w:rsidP="00A44C5F">
      <w:pPr>
        <w:pStyle w:val="ListParagraph"/>
        <w:rPr>
          <w:rFonts w:ascii="Arial" w:hAnsi="Arial"/>
          <w:sz w:val="26"/>
          <w:szCs w:val="26"/>
        </w:rPr>
      </w:pPr>
    </w:p>
    <w:p w14:paraId="5870E066" w14:textId="77777777" w:rsidR="00A44C5F" w:rsidRDefault="00A44C5F" w:rsidP="00A44C5F">
      <w:pPr>
        <w:pStyle w:val="ListParagraph"/>
        <w:numPr>
          <w:ilvl w:val="0"/>
          <w:numId w:val="7"/>
        </w:numPr>
        <w:spacing w:after="200" w:line="276" w:lineRule="auto"/>
        <w:ind w:left="709" w:hanging="709"/>
        <w:rPr>
          <w:rFonts w:ascii="Arial" w:hAnsi="Arial"/>
          <w:sz w:val="26"/>
          <w:szCs w:val="26"/>
        </w:rPr>
      </w:pPr>
      <w:r>
        <w:rPr>
          <w:rFonts w:ascii="Arial" w:hAnsi="Arial"/>
          <w:sz w:val="26"/>
          <w:szCs w:val="26"/>
        </w:rPr>
        <w:t>Proven success in developing effective working relationships with external partners, with an emphasis on multi agency working;</w:t>
      </w:r>
    </w:p>
    <w:p w14:paraId="7D5D90FA" w14:textId="77777777" w:rsidR="00A44C5F" w:rsidRDefault="00A44C5F" w:rsidP="00A44C5F">
      <w:pPr>
        <w:pStyle w:val="ListParagraph"/>
        <w:rPr>
          <w:rFonts w:ascii="Arial" w:hAnsi="Arial"/>
          <w:sz w:val="26"/>
          <w:szCs w:val="26"/>
        </w:rPr>
      </w:pPr>
    </w:p>
    <w:p w14:paraId="098FC48E" w14:textId="77777777" w:rsidR="00A44C5F" w:rsidRDefault="00A44C5F" w:rsidP="00A44C5F">
      <w:pPr>
        <w:pStyle w:val="ListParagraph"/>
        <w:numPr>
          <w:ilvl w:val="0"/>
          <w:numId w:val="7"/>
        </w:numPr>
        <w:spacing w:after="0" w:line="240" w:lineRule="auto"/>
        <w:ind w:left="709" w:hanging="709"/>
        <w:rPr>
          <w:rFonts w:ascii="Arial" w:hAnsi="Arial"/>
          <w:sz w:val="26"/>
          <w:szCs w:val="26"/>
        </w:rPr>
      </w:pPr>
      <w:r>
        <w:rPr>
          <w:rFonts w:ascii="Arial" w:hAnsi="Arial"/>
          <w:sz w:val="26"/>
          <w:szCs w:val="26"/>
        </w:rPr>
        <w:t>Experience of success in the initiation and management of change within a large and complex organisation;</w:t>
      </w:r>
    </w:p>
    <w:p w14:paraId="6B742744" w14:textId="77777777" w:rsidR="00A44C5F" w:rsidRDefault="00A44C5F" w:rsidP="00A44C5F">
      <w:pPr>
        <w:spacing w:after="0" w:line="240" w:lineRule="auto"/>
      </w:pPr>
    </w:p>
    <w:p w14:paraId="621357EF" w14:textId="77777777" w:rsidR="00A44C5F" w:rsidRDefault="00A44C5F" w:rsidP="00A44C5F">
      <w:pPr>
        <w:pStyle w:val="ListParagraph"/>
        <w:numPr>
          <w:ilvl w:val="0"/>
          <w:numId w:val="7"/>
        </w:numPr>
        <w:spacing w:after="0" w:line="240" w:lineRule="auto"/>
        <w:ind w:left="709" w:hanging="675"/>
        <w:rPr>
          <w:rFonts w:ascii="Arial" w:hAnsi="Arial"/>
          <w:sz w:val="26"/>
          <w:szCs w:val="26"/>
        </w:rPr>
      </w:pPr>
      <w:r>
        <w:rPr>
          <w:rFonts w:ascii="Arial" w:hAnsi="Arial"/>
          <w:sz w:val="26"/>
          <w:szCs w:val="26"/>
        </w:rPr>
        <w:t>A strong track record of effective leadership of a large and diverse workforce in at least one of the areas of service responsibility, with a record of promoting successful performance management;</w:t>
      </w:r>
    </w:p>
    <w:p w14:paraId="1B214BF6" w14:textId="77777777" w:rsidR="00A44C5F" w:rsidRDefault="00A44C5F" w:rsidP="00A44C5F">
      <w:pPr>
        <w:pStyle w:val="ListParagraph"/>
        <w:rPr>
          <w:rFonts w:ascii="Arial" w:hAnsi="Arial"/>
          <w:sz w:val="26"/>
          <w:szCs w:val="26"/>
        </w:rPr>
      </w:pPr>
    </w:p>
    <w:p w14:paraId="676BD190" w14:textId="77777777" w:rsidR="00A44C5F" w:rsidRDefault="00A44C5F" w:rsidP="00A44C5F">
      <w:pPr>
        <w:pStyle w:val="ListParagraph"/>
        <w:numPr>
          <w:ilvl w:val="0"/>
          <w:numId w:val="7"/>
        </w:numPr>
        <w:spacing w:after="0" w:line="240" w:lineRule="auto"/>
        <w:ind w:left="709" w:hanging="675"/>
        <w:rPr>
          <w:rFonts w:ascii="Arial" w:hAnsi="Arial"/>
          <w:sz w:val="26"/>
          <w:szCs w:val="26"/>
        </w:rPr>
      </w:pPr>
      <w:r>
        <w:rPr>
          <w:rFonts w:ascii="Arial" w:hAnsi="Arial"/>
          <w:sz w:val="26"/>
          <w:szCs w:val="26"/>
        </w:rPr>
        <w:t>A record of successfully managing substantial budgets, with an emphasis on promoting cost efficiencies and value for money;</w:t>
      </w:r>
    </w:p>
    <w:p w14:paraId="2E53802B" w14:textId="77777777" w:rsidR="00A44C5F" w:rsidRDefault="00A44C5F" w:rsidP="00A44C5F">
      <w:pPr>
        <w:pStyle w:val="ListParagraph"/>
        <w:rPr>
          <w:rFonts w:ascii="Arial" w:hAnsi="Arial"/>
          <w:sz w:val="26"/>
          <w:szCs w:val="26"/>
        </w:rPr>
      </w:pPr>
    </w:p>
    <w:p w14:paraId="5468B8F4" w14:textId="77777777" w:rsidR="00A44C5F" w:rsidRDefault="00A44C5F" w:rsidP="00A44C5F">
      <w:pPr>
        <w:pStyle w:val="ListParagraph"/>
        <w:numPr>
          <w:ilvl w:val="0"/>
          <w:numId w:val="7"/>
        </w:numPr>
        <w:spacing w:after="0" w:line="240" w:lineRule="auto"/>
        <w:ind w:left="709" w:hanging="675"/>
        <w:rPr>
          <w:rFonts w:ascii="Arial" w:hAnsi="Arial"/>
          <w:sz w:val="26"/>
          <w:szCs w:val="26"/>
        </w:rPr>
      </w:pPr>
      <w:r>
        <w:rPr>
          <w:rFonts w:ascii="Arial" w:hAnsi="Arial"/>
          <w:sz w:val="26"/>
          <w:szCs w:val="26"/>
        </w:rPr>
        <w:t>Evidence of success in promoting equality and diversity both internally and with service users.</w:t>
      </w:r>
    </w:p>
    <w:p w14:paraId="508C3F7B" w14:textId="77777777" w:rsidR="00A44C5F" w:rsidRDefault="00A44C5F" w:rsidP="00A44C5F">
      <w:pPr>
        <w:pStyle w:val="ListParagraph"/>
        <w:rPr>
          <w:rFonts w:ascii="Arial" w:hAnsi="Arial"/>
          <w:sz w:val="26"/>
          <w:szCs w:val="26"/>
        </w:rPr>
      </w:pPr>
    </w:p>
    <w:p w14:paraId="2F6C3F88" w14:textId="77777777" w:rsidR="00A44C5F" w:rsidRDefault="00A44C5F" w:rsidP="00A44C5F">
      <w:pPr>
        <w:pStyle w:val="ListParagraph"/>
        <w:spacing w:after="0" w:line="240" w:lineRule="auto"/>
        <w:rPr>
          <w:rFonts w:ascii="Arial" w:hAnsi="Arial"/>
          <w:sz w:val="26"/>
          <w:szCs w:val="26"/>
        </w:rPr>
      </w:pPr>
    </w:p>
    <w:p w14:paraId="66CE02D2" w14:textId="77777777" w:rsidR="00A44C5F" w:rsidRDefault="00A44C5F" w:rsidP="00A44C5F">
      <w:pPr>
        <w:pStyle w:val="ListParagraph"/>
        <w:spacing w:after="0" w:line="240" w:lineRule="auto"/>
        <w:rPr>
          <w:rFonts w:ascii="Arial" w:hAnsi="Arial"/>
          <w:sz w:val="26"/>
          <w:szCs w:val="26"/>
        </w:rPr>
      </w:pPr>
    </w:p>
    <w:p w14:paraId="084F17E5" w14:textId="77777777" w:rsidR="00A44C5F" w:rsidRDefault="00A44C5F" w:rsidP="00A44C5F">
      <w:pPr>
        <w:pStyle w:val="ListParagraph"/>
        <w:spacing w:after="0" w:line="240" w:lineRule="auto"/>
        <w:rPr>
          <w:rFonts w:ascii="Arial" w:hAnsi="Arial"/>
          <w:sz w:val="26"/>
          <w:szCs w:val="26"/>
        </w:rPr>
      </w:pPr>
    </w:p>
    <w:p w14:paraId="5D546B5B" w14:textId="77777777" w:rsidR="00A44C5F" w:rsidRDefault="00A44C5F" w:rsidP="00A44C5F">
      <w:pPr>
        <w:pStyle w:val="ListParagraph"/>
        <w:spacing w:after="0" w:line="240" w:lineRule="auto"/>
        <w:rPr>
          <w:rFonts w:ascii="Arial" w:hAnsi="Arial"/>
          <w:sz w:val="26"/>
          <w:szCs w:val="26"/>
        </w:rPr>
      </w:pPr>
    </w:p>
    <w:p w14:paraId="0AA7609F" w14:textId="77777777" w:rsidR="00A44C5F" w:rsidRDefault="00A44C5F" w:rsidP="00A44C5F">
      <w:pPr>
        <w:rPr>
          <w:b/>
        </w:rPr>
      </w:pPr>
      <w:r>
        <w:rPr>
          <w:b/>
        </w:rPr>
        <w:t>Skills and Knowledge</w:t>
      </w:r>
    </w:p>
    <w:p w14:paraId="52327014" w14:textId="77777777" w:rsidR="00A44C5F" w:rsidRDefault="00A44C5F" w:rsidP="00A44C5F">
      <w:pPr>
        <w:pStyle w:val="ListParagraph"/>
        <w:numPr>
          <w:ilvl w:val="0"/>
          <w:numId w:val="8"/>
        </w:numPr>
        <w:spacing w:after="0" w:line="240" w:lineRule="auto"/>
        <w:ind w:hanging="686"/>
        <w:rPr>
          <w:rFonts w:ascii="Arial" w:hAnsi="Arial"/>
          <w:sz w:val="26"/>
          <w:szCs w:val="26"/>
        </w:rPr>
      </w:pPr>
      <w:r>
        <w:rPr>
          <w:rFonts w:ascii="Arial" w:hAnsi="Arial"/>
          <w:sz w:val="26"/>
          <w:szCs w:val="26"/>
        </w:rPr>
        <w:t>A thorough understanding of legislation and the statutory framework affecting the services within the Service Grouping;</w:t>
      </w:r>
    </w:p>
    <w:p w14:paraId="74029192" w14:textId="77777777" w:rsidR="00A44C5F" w:rsidRDefault="00A44C5F" w:rsidP="00A44C5F">
      <w:pPr>
        <w:spacing w:after="0" w:line="240" w:lineRule="auto"/>
      </w:pPr>
    </w:p>
    <w:p w14:paraId="219773DE" w14:textId="77777777" w:rsidR="00A44C5F" w:rsidRDefault="00A44C5F" w:rsidP="00A44C5F">
      <w:pPr>
        <w:pStyle w:val="ListParagraph"/>
        <w:numPr>
          <w:ilvl w:val="0"/>
          <w:numId w:val="8"/>
        </w:numPr>
        <w:spacing w:after="0" w:line="240" w:lineRule="auto"/>
        <w:ind w:hanging="686"/>
        <w:rPr>
          <w:rFonts w:ascii="Arial" w:hAnsi="Arial"/>
          <w:sz w:val="26"/>
          <w:szCs w:val="26"/>
        </w:rPr>
      </w:pPr>
      <w:r>
        <w:rPr>
          <w:rFonts w:ascii="Arial" w:hAnsi="Arial"/>
          <w:sz w:val="26"/>
          <w:szCs w:val="26"/>
        </w:rPr>
        <w:t>Ability to convey clear vision and manage strategically within a Corporate context;</w:t>
      </w:r>
    </w:p>
    <w:p w14:paraId="4A44DFCB" w14:textId="77777777" w:rsidR="00A44C5F" w:rsidRDefault="00A44C5F" w:rsidP="00A44C5F">
      <w:pPr>
        <w:pStyle w:val="ListParagraph"/>
        <w:spacing w:after="0" w:line="240" w:lineRule="auto"/>
        <w:rPr>
          <w:rFonts w:ascii="Arial" w:hAnsi="Arial"/>
          <w:sz w:val="26"/>
          <w:szCs w:val="26"/>
        </w:rPr>
      </w:pPr>
    </w:p>
    <w:p w14:paraId="4F4A47E9" w14:textId="77777777" w:rsidR="00A44C5F" w:rsidRDefault="00A44C5F" w:rsidP="00A44C5F">
      <w:pPr>
        <w:pStyle w:val="ListParagraph"/>
        <w:numPr>
          <w:ilvl w:val="0"/>
          <w:numId w:val="8"/>
        </w:numPr>
        <w:spacing w:after="200" w:line="276" w:lineRule="auto"/>
        <w:ind w:hanging="686"/>
        <w:rPr>
          <w:rFonts w:ascii="Arial" w:hAnsi="Arial"/>
          <w:sz w:val="26"/>
          <w:szCs w:val="26"/>
        </w:rPr>
      </w:pPr>
      <w:r>
        <w:rPr>
          <w:rFonts w:ascii="Arial" w:hAnsi="Arial"/>
          <w:sz w:val="26"/>
          <w:szCs w:val="26"/>
        </w:rPr>
        <w:t>High level analytical, presentational, communications and interpersonal skills;</w:t>
      </w:r>
    </w:p>
    <w:p w14:paraId="6FB59553" w14:textId="77777777" w:rsidR="00A44C5F" w:rsidRDefault="00A44C5F" w:rsidP="00A44C5F">
      <w:pPr>
        <w:pStyle w:val="ListParagraph"/>
        <w:spacing w:after="0" w:line="240" w:lineRule="auto"/>
        <w:rPr>
          <w:rFonts w:ascii="Arial" w:hAnsi="Arial"/>
          <w:sz w:val="26"/>
          <w:szCs w:val="26"/>
        </w:rPr>
      </w:pPr>
    </w:p>
    <w:p w14:paraId="242E8FA2" w14:textId="77777777" w:rsidR="00A44C5F" w:rsidRDefault="00A44C5F" w:rsidP="00A44C5F">
      <w:pPr>
        <w:pStyle w:val="ListParagraph"/>
        <w:numPr>
          <w:ilvl w:val="0"/>
          <w:numId w:val="8"/>
        </w:numPr>
        <w:spacing w:after="0" w:line="240" w:lineRule="auto"/>
        <w:ind w:hanging="686"/>
        <w:rPr>
          <w:rFonts w:ascii="Arial" w:hAnsi="Arial"/>
          <w:sz w:val="26"/>
          <w:szCs w:val="26"/>
        </w:rPr>
      </w:pPr>
      <w:r>
        <w:rPr>
          <w:rFonts w:ascii="Arial" w:hAnsi="Arial"/>
          <w:sz w:val="26"/>
          <w:szCs w:val="26"/>
        </w:rPr>
        <w:t>Ability to lead, motivate and develop people in an increasingly performance focused organisation;</w:t>
      </w:r>
    </w:p>
    <w:p w14:paraId="294904B5" w14:textId="77777777" w:rsidR="00A44C5F" w:rsidRDefault="00A44C5F" w:rsidP="00A44C5F">
      <w:pPr>
        <w:pStyle w:val="ListParagraph"/>
        <w:spacing w:after="0" w:line="240" w:lineRule="auto"/>
        <w:rPr>
          <w:rFonts w:ascii="Arial" w:hAnsi="Arial"/>
          <w:sz w:val="26"/>
          <w:szCs w:val="26"/>
        </w:rPr>
      </w:pPr>
    </w:p>
    <w:p w14:paraId="714658D6" w14:textId="77777777" w:rsidR="00A44C5F" w:rsidRDefault="00A44C5F" w:rsidP="00A44C5F">
      <w:pPr>
        <w:pStyle w:val="ListParagraph"/>
        <w:numPr>
          <w:ilvl w:val="0"/>
          <w:numId w:val="8"/>
        </w:numPr>
        <w:spacing w:after="0" w:line="240" w:lineRule="auto"/>
        <w:ind w:hanging="686"/>
        <w:rPr>
          <w:rFonts w:ascii="Arial" w:hAnsi="Arial"/>
          <w:sz w:val="26"/>
          <w:szCs w:val="26"/>
        </w:rPr>
      </w:pPr>
      <w:r>
        <w:rPr>
          <w:rFonts w:ascii="Arial" w:hAnsi="Arial"/>
          <w:sz w:val="26"/>
          <w:szCs w:val="26"/>
        </w:rPr>
        <w:t>Ability to implement creative and imaginative approaches and identify new options for action;</w:t>
      </w:r>
    </w:p>
    <w:p w14:paraId="32CAF5B7" w14:textId="77777777" w:rsidR="00A44C5F" w:rsidRDefault="00A44C5F" w:rsidP="00A44C5F">
      <w:pPr>
        <w:pStyle w:val="ListParagraph"/>
        <w:spacing w:after="0" w:line="240" w:lineRule="auto"/>
        <w:rPr>
          <w:rFonts w:ascii="Arial" w:hAnsi="Arial"/>
          <w:sz w:val="26"/>
          <w:szCs w:val="26"/>
        </w:rPr>
      </w:pPr>
    </w:p>
    <w:p w14:paraId="2F413D95" w14:textId="77777777" w:rsidR="00A44C5F" w:rsidRDefault="00A44C5F" w:rsidP="00A44C5F">
      <w:pPr>
        <w:pStyle w:val="ListParagraph"/>
        <w:numPr>
          <w:ilvl w:val="0"/>
          <w:numId w:val="8"/>
        </w:numPr>
        <w:spacing w:after="0" w:line="240" w:lineRule="auto"/>
        <w:ind w:hanging="686"/>
        <w:rPr>
          <w:rFonts w:ascii="Arial" w:hAnsi="Arial"/>
          <w:sz w:val="26"/>
          <w:szCs w:val="26"/>
        </w:rPr>
      </w:pPr>
      <w:r>
        <w:rPr>
          <w:rFonts w:ascii="Arial" w:hAnsi="Arial"/>
          <w:sz w:val="26"/>
          <w:szCs w:val="26"/>
        </w:rPr>
        <w:t>Ability to maximise resources and manage the budget effectively in a financially disciplined environment;</w:t>
      </w:r>
    </w:p>
    <w:p w14:paraId="74E43745" w14:textId="77777777" w:rsidR="00A44C5F" w:rsidRDefault="00A44C5F" w:rsidP="00A44C5F">
      <w:pPr>
        <w:pStyle w:val="ListParagraph"/>
        <w:spacing w:after="0" w:line="240" w:lineRule="auto"/>
        <w:rPr>
          <w:rFonts w:ascii="Arial" w:hAnsi="Arial"/>
          <w:sz w:val="26"/>
          <w:szCs w:val="26"/>
        </w:rPr>
      </w:pPr>
    </w:p>
    <w:p w14:paraId="72295078" w14:textId="77777777" w:rsidR="00A626AF" w:rsidRPr="0029269D" w:rsidRDefault="00A44C5F" w:rsidP="0029269D">
      <w:pPr>
        <w:pStyle w:val="ListParagraph"/>
        <w:numPr>
          <w:ilvl w:val="0"/>
          <w:numId w:val="8"/>
        </w:numPr>
        <w:spacing w:after="0" w:line="240" w:lineRule="auto"/>
        <w:ind w:hanging="686"/>
        <w:rPr>
          <w:rFonts w:ascii="Arial" w:hAnsi="Arial"/>
          <w:sz w:val="26"/>
          <w:szCs w:val="26"/>
        </w:rPr>
      </w:pPr>
      <w:r w:rsidRPr="0029269D">
        <w:rPr>
          <w:rFonts w:ascii="Arial" w:hAnsi="Arial"/>
          <w:sz w:val="26"/>
          <w:szCs w:val="26"/>
        </w:rPr>
        <w:t>Ability to anticipate, interpret and manage change and achieve results through sound judgement in seeking creative solutions to complex situations.</w:t>
      </w:r>
    </w:p>
    <w:sectPr w:rsidR="00A626AF" w:rsidRPr="0029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6D"/>
    <w:multiLevelType w:val="hybridMultilevel"/>
    <w:tmpl w:val="346A4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AF7496"/>
    <w:multiLevelType w:val="hybridMultilevel"/>
    <w:tmpl w:val="FCA297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F4F1C"/>
    <w:multiLevelType w:val="hybridMultilevel"/>
    <w:tmpl w:val="77768BEE"/>
    <w:lvl w:ilvl="0" w:tplc="08090001">
      <w:start w:val="1"/>
      <w:numFmt w:val="bullet"/>
      <w:lvlText w:val=""/>
      <w:lvlJc w:val="left"/>
      <w:pPr>
        <w:ind w:left="1146" w:hanging="360"/>
      </w:pPr>
      <w:rPr>
        <w:rFonts w:ascii="Symbol" w:hAnsi="Symbol" w:hint="default"/>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abstractNum w:abstractNumId="3" w15:restartNumberingAfterBreak="0">
    <w:nsid w:val="379D3AF1"/>
    <w:multiLevelType w:val="hybridMultilevel"/>
    <w:tmpl w:val="3D7C20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A6158"/>
    <w:multiLevelType w:val="hybridMultilevel"/>
    <w:tmpl w:val="726C2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3304C"/>
    <w:multiLevelType w:val="hybridMultilevel"/>
    <w:tmpl w:val="66B83C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06ED7"/>
    <w:multiLevelType w:val="hybridMultilevel"/>
    <w:tmpl w:val="6D1C2C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533E4BB5"/>
    <w:multiLevelType w:val="hybridMultilevel"/>
    <w:tmpl w:val="36B4F9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F"/>
    <w:rsid w:val="001A6DA5"/>
    <w:rsid w:val="0029269D"/>
    <w:rsid w:val="00654AA8"/>
    <w:rsid w:val="008563DC"/>
    <w:rsid w:val="008B17A4"/>
    <w:rsid w:val="009C68FB"/>
    <w:rsid w:val="00A44C5F"/>
    <w:rsid w:val="00A626AF"/>
    <w:rsid w:val="00CD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022B"/>
  <w15:chartTrackingRefBased/>
  <w15:docId w15:val="{D892F473-1D01-4377-BF4B-BECAC305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C5F"/>
    <w:pPr>
      <w:spacing w:after="240" w:line="256" w:lineRule="auto"/>
    </w:pPr>
    <w:rPr>
      <w:rFonts w:ascii="Arial" w:hAnsi="Arial" w:cs="Arial"/>
      <w:bCs/>
      <w:sz w:val="26"/>
      <w:szCs w:val="26"/>
    </w:rPr>
  </w:style>
  <w:style w:type="paragraph" w:styleId="Heading1">
    <w:name w:val="heading 1"/>
    <w:aliases w:val="Section heading"/>
    <w:basedOn w:val="Normal"/>
    <w:next w:val="Normal"/>
    <w:link w:val="Heading1Char"/>
    <w:uiPriority w:val="9"/>
    <w:qFormat/>
    <w:rsid w:val="00A44C5F"/>
    <w:pPr>
      <w:spacing w:before="240" w:after="120" w:line="240" w:lineRule="auto"/>
      <w:outlineLvl w:val="0"/>
    </w:pPr>
    <w:rPr>
      <w:rFonts w:eastAsia="Times New Roman"/>
      <w:bCs w:val="0"/>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A44C5F"/>
    <w:rPr>
      <w:rFonts w:ascii="Arial" w:eastAsia="Times New Roman" w:hAnsi="Arial" w:cs="Arial"/>
      <w:color w:val="000000" w:themeColor="text1"/>
      <w:sz w:val="28"/>
      <w:szCs w:val="28"/>
    </w:rPr>
  </w:style>
  <w:style w:type="paragraph" w:styleId="BodyText">
    <w:name w:val="Body Text"/>
    <w:basedOn w:val="Normal"/>
    <w:link w:val="BodyTextChar"/>
    <w:uiPriority w:val="99"/>
    <w:semiHidden/>
    <w:unhideWhenUsed/>
    <w:rsid w:val="00A44C5F"/>
    <w:pPr>
      <w:spacing w:after="0" w:line="240" w:lineRule="auto"/>
      <w:jc w:val="both"/>
    </w:pPr>
    <w:rPr>
      <w:rFonts w:eastAsia="Times New Roman" w:cs="Times New Roman"/>
      <w:bCs w:val="0"/>
      <w:sz w:val="24"/>
      <w:szCs w:val="20"/>
      <w:lang w:val="en-US" w:eastAsia="en-GB"/>
    </w:rPr>
  </w:style>
  <w:style w:type="character" w:customStyle="1" w:styleId="BodyTextChar">
    <w:name w:val="Body Text Char"/>
    <w:basedOn w:val="DefaultParagraphFont"/>
    <w:link w:val="BodyText"/>
    <w:uiPriority w:val="99"/>
    <w:semiHidden/>
    <w:rsid w:val="00A44C5F"/>
    <w:rPr>
      <w:rFonts w:ascii="Arial" w:eastAsia="Times New Roman" w:hAnsi="Arial" w:cs="Times New Roman"/>
      <w:sz w:val="24"/>
      <w:szCs w:val="20"/>
      <w:lang w:val="en-US" w:eastAsia="en-GB"/>
    </w:rPr>
  </w:style>
  <w:style w:type="paragraph" w:styleId="ListParagraph">
    <w:name w:val="List Paragraph"/>
    <w:basedOn w:val="Normal"/>
    <w:uiPriority w:val="34"/>
    <w:qFormat/>
    <w:rsid w:val="00A44C5F"/>
    <w:pPr>
      <w:spacing w:after="160"/>
      <w:ind w:left="720"/>
      <w:contextualSpacing/>
    </w:pPr>
    <w:rPr>
      <w:rFonts w:asciiTheme="minorHAnsi" w:hAnsiTheme="minorHAnsi" w:cstheme="minorBidi"/>
      <w:bCs w:val="0"/>
      <w:sz w:val="22"/>
      <w:szCs w:val="22"/>
    </w:rPr>
  </w:style>
  <w:style w:type="table" w:styleId="TableGrid">
    <w:name w:val="Table Grid"/>
    <w:basedOn w:val="TableNormal"/>
    <w:uiPriority w:val="39"/>
    <w:rsid w:val="00A44C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4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Lazazzera</dc:creator>
  <cp:keywords/>
  <dc:description/>
  <cp:lastModifiedBy>Claire Harrison</cp:lastModifiedBy>
  <cp:revision>2</cp:revision>
  <dcterms:created xsi:type="dcterms:W3CDTF">2019-12-08T21:11:00Z</dcterms:created>
  <dcterms:modified xsi:type="dcterms:W3CDTF">2019-12-08T21:11:00Z</dcterms:modified>
</cp:coreProperties>
</file>