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42" w:rsidRPr="0042565F" w:rsidRDefault="00416042" w:rsidP="0042565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2565F">
        <w:rPr>
          <w:rFonts w:asciiTheme="minorHAnsi" w:hAnsiTheme="minorHAnsi" w:cstheme="minorHAnsi"/>
          <w:b/>
          <w:sz w:val="28"/>
          <w:szCs w:val="28"/>
          <w:u w:val="single"/>
        </w:rPr>
        <w:t>HUNTCLIFF SCHOOL</w:t>
      </w:r>
      <w:bookmarkStart w:id="0" w:name="_GoBack"/>
      <w:bookmarkEnd w:id="0"/>
    </w:p>
    <w:p w:rsidR="00D5088F" w:rsidRPr="0042565F" w:rsidRDefault="0042565F" w:rsidP="0042565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42565F">
        <w:rPr>
          <w:rFonts w:asciiTheme="minorHAnsi" w:hAnsiTheme="minorHAnsi" w:cstheme="minorHAnsi"/>
          <w:b/>
          <w:sz w:val="28"/>
          <w:szCs w:val="28"/>
          <w:u w:val="single"/>
        </w:rPr>
        <w:t>Mainscale</w:t>
      </w:r>
      <w:proofErr w:type="spellEnd"/>
      <w:r w:rsidRPr="0042565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5088F" w:rsidRPr="0042565F">
        <w:rPr>
          <w:rFonts w:asciiTheme="minorHAnsi" w:hAnsiTheme="minorHAnsi" w:cstheme="minorHAnsi"/>
          <w:b/>
          <w:sz w:val="28"/>
          <w:szCs w:val="28"/>
          <w:u w:val="single"/>
        </w:rPr>
        <w:t xml:space="preserve">Teacher of </w:t>
      </w:r>
      <w:r w:rsidR="0050270B">
        <w:rPr>
          <w:rFonts w:asciiTheme="minorHAnsi" w:hAnsiTheme="minorHAnsi" w:cstheme="minorHAnsi"/>
          <w:b/>
          <w:sz w:val="28"/>
          <w:szCs w:val="28"/>
          <w:u w:val="single"/>
        </w:rPr>
        <w:t>Geography</w:t>
      </w:r>
    </w:p>
    <w:p w:rsidR="00416042" w:rsidRPr="0042565F" w:rsidRDefault="00416042" w:rsidP="0042565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2565F">
        <w:rPr>
          <w:rFonts w:asciiTheme="minorHAnsi" w:hAnsiTheme="minorHAnsi" w:cstheme="minorHAnsi"/>
          <w:b/>
          <w:sz w:val="28"/>
          <w:szCs w:val="28"/>
          <w:u w:val="single"/>
        </w:rPr>
        <w:t>Person Specification</w:t>
      </w:r>
    </w:p>
    <w:p w:rsidR="00416042" w:rsidRPr="0042565F" w:rsidRDefault="00416042" w:rsidP="0042565F">
      <w:pPr>
        <w:rPr>
          <w:rFonts w:asciiTheme="minorHAnsi" w:hAnsiTheme="minorHAnsi" w:cstheme="minorHAnsi"/>
          <w:b/>
          <w:u w:val="single"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6300"/>
        <w:gridCol w:w="5940"/>
        <w:gridCol w:w="1980"/>
      </w:tblGrid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65F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630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65F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59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65F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198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65F">
              <w:rPr>
                <w:rFonts w:asciiTheme="minorHAnsi" w:hAnsiTheme="minorHAnsi" w:cstheme="minorHAnsi"/>
                <w:b/>
              </w:rPr>
              <w:t>How Identified</w:t>
            </w:r>
          </w:p>
        </w:tc>
      </w:tr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Education &amp; Training</w:t>
            </w:r>
          </w:p>
        </w:tc>
        <w:tc>
          <w:tcPr>
            <w:tcW w:w="6300" w:type="dxa"/>
          </w:tcPr>
          <w:p w:rsidR="00416042" w:rsidRPr="0042565F" w:rsidRDefault="0041604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</w:p>
          <w:p w:rsidR="00416042" w:rsidRPr="0042565F" w:rsidRDefault="00C92256" w:rsidP="00C9225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416042" w:rsidRPr="0042565F">
              <w:rPr>
                <w:rFonts w:asciiTheme="minorHAnsi" w:hAnsiTheme="minorHAnsi" w:cstheme="minorHAnsi"/>
                <w:sz w:val="22"/>
                <w:szCs w:val="22"/>
              </w:rPr>
              <w:t>raduate or equivalent</w:t>
            </w: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in appropriate subject</w:t>
            </w:r>
          </w:p>
          <w:p w:rsidR="00FE2DB6" w:rsidRPr="0042565F" w:rsidRDefault="00FE2DB6" w:rsidP="00C9225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Qualified to teach</w:t>
            </w:r>
            <w:r w:rsidR="00C92256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1BB4">
              <w:rPr>
                <w:rFonts w:asciiTheme="minorHAnsi" w:hAnsiTheme="minorHAnsi" w:cstheme="minorHAnsi"/>
                <w:sz w:val="22"/>
                <w:szCs w:val="22"/>
              </w:rPr>
              <w:t>Geography</w:t>
            </w:r>
          </w:p>
          <w:p w:rsidR="00FE2DB6" w:rsidRPr="0042565F" w:rsidRDefault="00FE2DB6" w:rsidP="00FE2D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</w:tcPr>
          <w:p w:rsidR="00416042" w:rsidRPr="005D1BB4" w:rsidRDefault="005D1BB4" w:rsidP="001C66A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teaching KS3 RE or History</w:t>
            </w:r>
          </w:p>
        </w:tc>
        <w:tc>
          <w:tcPr>
            <w:tcW w:w="1980" w:type="dxa"/>
          </w:tcPr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6300" w:type="dxa"/>
          </w:tcPr>
          <w:p w:rsidR="00416042" w:rsidRPr="0042565F" w:rsidRDefault="00FE2DB6" w:rsidP="00FB14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16042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uccessful </w:t>
            </w:r>
            <w:r w:rsidR="0021617A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416042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teaching </w:t>
            </w:r>
            <w:r w:rsidR="005D1BB4">
              <w:rPr>
                <w:rFonts w:asciiTheme="minorHAnsi" w:hAnsiTheme="minorHAnsi" w:cstheme="minorHAnsi"/>
                <w:sz w:val="22"/>
                <w:szCs w:val="22"/>
              </w:rPr>
              <w:t>Geography</w:t>
            </w:r>
            <w:r w:rsidR="0021617A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to KS4</w:t>
            </w:r>
            <w:r w:rsidR="00416042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in a secondary school</w:t>
            </w:r>
            <w:r w:rsidR="00FB143D" w:rsidRPr="004256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16042" w:rsidRPr="0042565F" w:rsidRDefault="0041604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Using ICT in the preparation and delivery of learning activities</w:t>
            </w:r>
          </w:p>
          <w:p w:rsidR="00416042" w:rsidRPr="0042565F" w:rsidRDefault="00416042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</w:tcPr>
          <w:p w:rsidR="00416042" w:rsidRPr="005D1BB4" w:rsidRDefault="005D1BB4" w:rsidP="001C66A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BB4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learning outside of the classroom.</w:t>
            </w:r>
          </w:p>
        </w:tc>
        <w:tc>
          <w:tcPr>
            <w:tcW w:w="1980" w:type="dxa"/>
          </w:tcPr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Letter of Application</w:t>
            </w:r>
          </w:p>
        </w:tc>
      </w:tr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</w:p>
        </w:tc>
        <w:tc>
          <w:tcPr>
            <w:tcW w:w="6300" w:type="dxa"/>
          </w:tcPr>
          <w:p w:rsidR="00F927DF" w:rsidRPr="0042565F" w:rsidRDefault="00C92256" w:rsidP="00F678B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Of the characteristics of high quality teaching</w:t>
            </w:r>
            <w:r w:rsidR="00F639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678B3" w:rsidRPr="0042565F" w:rsidRDefault="00C92256" w:rsidP="00F678B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Of strategies for raising </w:t>
            </w:r>
            <w:r w:rsidR="007015EA">
              <w:rPr>
                <w:rFonts w:asciiTheme="minorHAnsi" w:hAnsiTheme="minorHAnsi" w:cstheme="minorHAnsi"/>
                <w:sz w:val="22"/>
                <w:szCs w:val="22"/>
              </w:rPr>
              <w:t>learner</w:t>
            </w: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attainment </w:t>
            </w:r>
          </w:p>
          <w:p w:rsidR="00416042" w:rsidRPr="0042565F" w:rsidRDefault="00416042" w:rsidP="0044465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Of statutory curriculum, assessment, recording and reporting requirements for</w:t>
            </w:r>
            <w:r w:rsidR="004446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15EA">
              <w:rPr>
                <w:rFonts w:asciiTheme="minorHAnsi" w:hAnsiTheme="minorHAnsi" w:cstheme="minorHAnsi"/>
                <w:sz w:val="22"/>
                <w:szCs w:val="22"/>
              </w:rPr>
              <w:t>Geography</w:t>
            </w:r>
          </w:p>
        </w:tc>
        <w:tc>
          <w:tcPr>
            <w:tcW w:w="5940" w:type="dxa"/>
          </w:tcPr>
          <w:p w:rsidR="00416042" w:rsidRPr="0042565F" w:rsidRDefault="00416042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Of how to use comparative data, together with information about </w:t>
            </w:r>
            <w:r w:rsidR="007015EA">
              <w:rPr>
                <w:rFonts w:asciiTheme="minorHAnsi" w:hAnsiTheme="minorHAnsi" w:cstheme="minorHAnsi"/>
                <w:sz w:val="22"/>
                <w:szCs w:val="22"/>
              </w:rPr>
              <w:t>learner</w:t>
            </w: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s’ prior attainment to set targets for improvement</w:t>
            </w:r>
          </w:p>
        </w:tc>
        <w:tc>
          <w:tcPr>
            <w:tcW w:w="1980" w:type="dxa"/>
          </w:tcPr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</w:tr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</w:p>
        </w:tc>
        <w:tc>
          <w:tcPr>
            <w:tcW w:w="6300" w:type="dxa"/>
          </w:tcPr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648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Good oral and written communication skills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648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The ability to prioritise, plan and organise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648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Competency in I</w:t>
            </w:r>
            <w:r w:rsidR="005D1B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648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The ability to solve problems and make decisions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182"/>
              </w:tabs>
              <w:ind w:left="182" w:hanging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The ability to take responsibility for continuous self professional    development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182"/>
              </w:tabs>
              <w:ind w:left="182" w:hanging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The ability to inspire </w:t>
            </w:r>
            <w:r w:rsidR="007015EA">
              <w:rPr>
                <w:rFonts w:asciiTheme="minorHAnsi" w:hAnsiTheme="minorHAnsi" w:cstheme="minorHAnsi"/>
                <w:sz w:val="22"/>
                <w:szCs w:val="22"/>
              </w:rPr>
              <w:t>learner</w:t>
            </w: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s and staff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"/>
              </w:tabs>
              <w:ind w:left="182" w:hanging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To work under pressure and to meet deadlines</w:t>
            </w:r>
          </w:p>
        </w:tc>
        <w:tc>
          <w:tcPr>
            <w:tcW w:w="5940" w:type="dxa"/>
          </w:tcPr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182" w:hanging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Analyse, understand and interpret relevant information and data</w:t>
            </w:r>
          </w:p>
        </w:tc>
        <w:tc>
          <w:tcPr>
            <w:tcW w:w="1980" w:type="dxa"/>
          </w:tcPr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</w:tr>
    </w:tbl>
    <w:p w:rsidR="00416042" w:rsidRDefault="00416042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5D1BB4" w:rsidRDefault="005D1BB4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59646F" w:rsidRDefault="0059646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59646F" w:rsidRDefault="0059646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59646F" w:rsidRDefault="0059646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59646F" w:rsidRDefault="0059646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59646F" w:rsidRDefault="0059646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59646F" w:rsidRDefault="0059646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W w:w="15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900"/>
        <w:gridCol w:w="708"/>
        <w:gridCol w:w="709"/>
        <w:gridCol w:w="709"/>
      </w:tblGrid>
      <w:tr w:rsidR="005D1BB4" w:rsidRPr="0059646F" w:rsidTr="005D1BB4"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064975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color w:val="0000FF"/>
                <w:lang w:eastAsia="ar-SA"/>
              </w:rPr>
            </w:pPr>
            <w:r w:rsidRPr="0059646F">
              <w:rPr>
                <w:rFonts w:asciiTheme="minorHAnsi" w:hAnsiTheme="minorHAnsi" w:cstheme="minorHAnsi"/>
                <w:b/>
                <w:color w:val="0000FF"/>
                <w:lang w:eastAsia="ar-SA"/>
              </w:rPr>
              <w:lastRenderedPageBreak/>
              <w:t xml:space="preserve">Personal attributes </w:t>
            </w:r>
          </w:p>
          <w:p w:rsidR="005D1BB4" w:rsidRPr="0059646F" w:rsidRDefault="005D1BB4" w:rsidP="00064975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color w:val="0000FF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064975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FF"/>
                <w:lang w:eastAsia="ar-SA"/>
              </w:rPr>
            </w:pPr>
            <w:r w:rsidRPr="0059646F">
              <w:rPr>
                <w:rFonts w:asciiTheme="minorHAnsi" w:hAnsiTheme="minorHAnsi" w:cstheme="minorHAnsi"/>
                <w:b/>
                <w:color w:val="0000FF"/>
                <w:lang w:eastAsia="ar-SA"/>
              </w:rPr>
              <w:t>App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064975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FF"/>
                <w:lang w:eastAsia="ar-SA"/>
              </w:rPr>
            </w:pPr>
            <w:r w:rsidRPr="0059646F">
              <w:rPr>
                <w:rFonts w:asciiTheme="minorHAnsi" w:hAnsiTheme="minorHAnsi" w:cstheme="minorHAnsi"/>
                <w:b/>
                <w:color w:val="0000FF"/>
                <w:lang w:eastAsia="ar-SA"/>
              </w:rPr>
              <w:t>I/A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B4" w:rsidRPr="0059646F" w:rsidRDefault="005D1BB4" w:rsidP="00064975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FF"/>
                <w:lang w:eastAsia="ar-SA"/>
              </w:rPr>
            </w:pPr>
            <w:r w:rsidRPr="0059646F">
              <w:rPr>
                <w:rFonts w:asciiTheme="minorHAnsi" w:hAnsiTheme="minorHAnsi" w:cstheme="minorHAnsi"/>
                <w:b/>
                <w:color w:val="0000FF"/>
                <w:lang w:eastAsia="ar-SA"/>
              </w:rPr>
              <w:t>R/C</w:t>
            </w:r>
          </w:p>
        </w:tc>
      </w:tr>
      <w:tr w:rsidR="005D1BB4" w:rsidRPr="0059646F" w:rsidTr="005D1BB4">
        <w:trPr>
          <w:trHeight w:val="249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064975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val="en-US" w:eastAsia="ar-SA"/>
              </w:rPr>
            </w:pPr>
            <w:r w:rsidRPr="0059646F">
              <w:rPr>
                <w:rFonts w:asciiTheme="minorHAnsi" w:hAnsiTheme="minorHAnsi" w:cstheme="minorHAnsi"/>
                <w:lang w:val="en-US" w:eastAsia="ar-SA"/>
              </w:rPr>
              <w:t xml:space="preserve">1. An unshakeable belief in the right of children and young people to high quality education and to raising standards of achievement, while </w:t>
            </w:r>
            <w:proofErr w:type="spellStart"/>
            <w:r w:rsidRPr="0059646F">
              <w:rPr>
                <w:rFonts w:asciiTheme="minorHAnsi" w:hAnsiTheme="minorHAnsi" w:cstheme="minorHAnsi"/>
                <w:lang w:val="en-US" w:eastAsia="ar-SA"/>
              </w:rPr>
              <w:t>recognising</w:t>
            </w:r>
            <w:proofErr w:type="spellEnd"/>
            <w:r w:rsidRPr="0059646F">
              <w:rPr>
                <w:rFonts w:asciiTheme="minorHAnsi" w:hAnsiTheme="minorHAnsi" w:cstheme="minorHAnsi"/>
                <w:lang w:val="en-US" w:eastAsia="ar-SA"/>
              </w:rPr>
              <w:t xml:space="preserve"> the value and worth of each individual and providing an experience which meets their needs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064975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064975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B4" w:rsidRPr="0059646F" w:rsidRDefault="005D1BB4" w:rsidP="00064975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</w:tr>
      <w:tr w:rsidR="005D1BB4" w:rsidRPr="0059646F" w:rsidTr="005D1BB4"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5D1BB4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val="en-US" w:eastAsia="ar-SA"/>
              </w:rPr>
            </w:pPr>
            <w:r w:rsidRPr="0059646F">
              <w:rPr>
                <w:rFonts w:asciiTheme="minorHAnsi" w:hAnsiTheme="minorHAnsi" w:cstheme="minorHAnsi"/>
                <w:lang w:val="en-US" w:eastAsia="ar-SA"/>
              </w:rPr>
              <w:t>2. The ability to work as part of a team to improve outcomes for all learners.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064975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064975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B4" w:rsidRPr="0059646F" w:rsidRDefault="005D1BB4" w:rsidP="00064975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</w:tr>
      <w:tr w:rsidR="005D1BB4" w:rsidRPr="0059646F" w:rsidTr="005D1BB4"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064975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val="en-US" w:eastAsia="ar-SA"/>
              </w:rPr>
            </w:pPr>
            <w:r w:rsidRPr="0059646F">
              <w:rPr>
                <w:rFonts w:asciiTheme="minorHAnsi" w:hAnsiTheme="minorHAnsi" w:cstheme="minorHAnsi"/>
                <w:lang w:val="en-US" w:eastAsia="ar-SA"/>
              </w:rPr>
              <w:t xml:space="preserve">3. Energy, </w:t>
            </w:r>
            <w:proofErr w:type="spellStart"/>
            <w:r w:rsidRPr="0059646F">
              <w:rPr>
                <w:rFonts w:asciiTheme="minorHAnsi" w:hAnsiTheme="minorHAnsi" w:cstheme="minorHAnsi"/>
                <w:lang w:val="en-US" w:eastAsia="ar-SA"/>
              </w:rPr>
              <w:t>vigour</w:t>
            </w:r>
            <w:proofErr w:type="spellEnd"/>
            <w:r w:rsidRPr="0059646F">
              <w:rPr>
                <w:rFonts w:asciiTheme="minorHAnsi" w:hAnsiTheme="minorHAnsi" w:cstheme="minorHAnsi"/>
                <w:lang w:val="en-US" w:eastAsia="ar-SA"/>
              </w:rPr>
              <w:t xml:space="preserve"> and perseverance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064975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064975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B4" w:rsidRPr="0059646F" w:rsidRDefault="005D1BB4" w:rsidP="00064975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</w:tr>
      <w:tr w:rsidR="005D1BB4" w:rsidRPr="0059646F" w:rsidTr="005D1BB4"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064975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val="en-US" w:eastAsia="ar-SA"/>
              </w:rPr>
            </w:pPr>
            <w:r w:rsidRPr="0059646F">
              <w:rPr>
                <w:rFonts w:asciiTheme="minorHAnsi" w:hAnsiTheme="minorHAnsi" w:cstheme="minorHAnsi"/>
                <w:lang w:val="en-US" w:eastAsia="ar-SA"/>
              </w:rPr>
              <w:t>4. Ability to work calmly, patiently and sensitively under pressure and to manage and resolve conflict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BB4" w:rsidRPr="0059646F" w:rsidRDefault="005D1BB4" w:rsidP="00064975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064975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B4" w:rsidRPr="0059646F" w:rsidRDefault="005D1BB4" w:rsidP="00064975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</w:tr>
      <w:tr w:rsidR="005D1BB4" w:rsidRPr="0059646F" w:rsidTr="005D1BB4"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5D1BB4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val="en-US" w:eastAsia="ar-SA"/>
              </w:rPr>
            </w:pPr>
            <w:r w:rsidRPr="0059646F">
              <w:rPr>
                <w:rFonts w:asciiTheme="minorHAnsi" w:hAnsiTheme="minorHAnsi" w:cstheme="minorHAnsi"/>
                <w:lang w:val="en-US" w:eastAsia="ar-SA"/>
              </w:rPr>
              <w:t>5. Possesses integrity, commitment, enthusiasm and reliability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064975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064975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B4" w:rsidRPr="0059646F" w:rsidRDefault="005D1BB4" w:rsidP="00064975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</w:tr>
      <w:tr w:rsidR="005D1BB4" w:rsidRPr="0059646F" w:rsidTr="005D1BB4"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5D1BB4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val="en-US" w:eastAsia="ar-SA"/>
              </w:rPr>
            </w:pPr>
            <w:r w:rsidRPr="0059646F">
              <w:rPr>
                <w:rFonts w:asciiTheme="minorHAnsi" w:hAnsiTheme="minorHAnsi" w:cstheme="minorHAnsi"/>
                <w:lang w:val="en-US" w:eastAsia="ar-SA"/>
              </w:rPr>
              <w:t>6. A lifelong learner who understands the value of creative and innovative thinking and of taking appropriate measured risks as a means to improvement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5D1BB4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5D1BB4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B4" w:rsidRPr="0059646F" w:rsidRDefault="005D1BB4" w:rsidP="005D1BB4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</w:tr>
      <w:tr w:rsidR="005D1BB4" w:rsidRPr="0059646F" w:rsidTr="005D1BB4"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5D1BB4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val="en-US" w:eastAsia="ar-SA"/>
              </w:rPr>
            </w:pPr>
            <w:r w:rsidRPr="0059646F">
              <w:rPr>
                <w:rFonts w:asciiTheme="minorHAnsi" w:hAnsiTheme="minorHAnsi" w:cstheme="minorHAnsi"/>
                <w:lang w:val="en-US" w:eastAsia="ar-SA"/>
              </w:rPr>
              <w:t>7. A willingness to offer extra-curricular activities.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5D1BB4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59646F" w:rsidRDefault="005D1BB4" w:rsidP="005D1BB4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B4" w:rsidRPr="0059646F" w:rsidRDefault="005D1BB4" w:rsidP="005D1BB4">
            <w:pPr>
              <w:rPr>
                <w:rFonts w:asciiTheme="minorHAnsi" w:hAnsiTheme="minorHAnsi" w:cstheme="minorHAnsi"/>
              </w:rPr>
            </w:pPr>
            <w:r w:rsidRPr="0059646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</w:tr>
    </w:tbl>
    <w:p w:rsidR="005D1BB4" w:rsidRPr="0059646F" w:rsidRDefault="005D1BB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5D1BB4" w:rsidRPr="0059646F" w:rsidSect="0042565F">
      <w:headerReference w:type="default" r:id="rId7"/>
      <w:pgSz w:w="16838" w:h="11906" w:orient="landscape"/>
      <w:pgMar w:top="426" w:right="1440" w:bottom="284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C90" w:rsidRDefault="00950C90" w:rsidP="0042565F">
      <w:r>
        <w:separator/>
      </w:r>
    </w:p>
  </w:endnote>
  <w:endnote w:type="continuationSeparator" w:id="0">
    <w:p w:rsidR="00950C90" w:rsidRDefault="00950C90" w:rsidP="0042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C90" w:rsidRDefault="00950C90" w:rsidP="0042565F">
      <w:r>
        <w:separator/>
      </w:r>
    </w:p>
  </w:footnote>
  <w:footnote w:type="continuationSeparator" w:id="0">
    <w:p w:rsidR="00950C90" w:rsidRDefault="00950C90" w:rsidP="0042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65F" w:rsidRDefault="0042565F" w:rsidP="0042565F">
    <w:pPr>
      <w:pStyle w:val="Header"/>
      <w:ind w:hanging="993"/>
    </w:pPr>
    <w:r>
      <w:rPr>
        <w:noProof/>
        <w:lang w:eastAsia="en-GB"/>
      </w:rPr>
      <w:drawing>
        <wp:inline distT="0" distB="0" distL="0" distR="0">
          <wp:extent cx="790575" cy="933450"/>
          <wp:effectExtent l="0" t="0" r="0" b="0"/>
          <wp:docPr id="81" name="Picture 81" descr="\\SLC-FLS01\staffhome$\HCS\hollerenshaw\My Pictures\Campus Logos\HS logo new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\\SLC-FLS01\staffhome$\HCS\hollerenshaw\My Pictures\Campus Logos\HS logo new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38D"/>
    <w:multiLevelType w:val="hybridMultilevel"/>
    <w:tmpl w:val="0F3CF4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AD1"/>
    <w:multiLevelType w:val="hybridMultilevel"/>
    <w:tmpl w:val="38AA1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353F"/>
    <w:multiLevelType w:val="hybridMultilevel"/>
    <w:tmpl w:val="CC742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9129A"/>
    <w:multiLevelType w:val="hybridMultilevel"/>
    <w:tmpl w:val="860E4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3669"/>
    <w:multiLevelType w:val="hybridMultilevel"/>
    <w:tmpl w:val="80443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7B2F91"/>
    <w:multiLevelType w:val="hybridMultilevel"/>
    <w:tmpl w:val="D7883CDE"/>
    <w:lvl w:ilvl="0" w:tplc="040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4A585794"/>
    <w:multiLevelType w:val="hybridMultilevel"/>
    <w:tmpl w:val="9C64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540B8"/>
    <w:multiLevelType w:val="hybridMultilevel"/>
    <w:tmpl w:val="CC6AB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C7"/>
    <w:rsid w:val="001C66A4"/>
    <w:rsid w:val="0021617A"/>
    <w:rsid w:val="0022168E"/>
    <w:rsid w:val="002930AF"/>
    <w:rsid w:val="00416042"/>
    <w:rsid w:val="0042565F"/>
    <w:rsid w:val="00444652"/>
    <w:rsid w:val="0050270B"/>
    <w:rsid w:val="0059646F"/>
    <w:rsid w:val="005D1BB4"/>
    <w:rsid w:val="00686C7E"/>
    <w:rsid w:val="006D597C"/>
    <w:rsid w:val="007015EA"/>
    <w:rsid w:val="00744678"/>
    <w:rsid w:val="007D63FA"/>
    <w:rsid w:val="008C1DCE"/>
    <w:rsid w:val="00917DA5"/>
    <w:rsid w:val="00922874"/>
    <w:rsid w:val="00950C90"/>
    <w:rsid w:val="00A61C37"/>
    <w:rsid w:val="00B672E3"/>
    <w:rsid w:val="00BE049A"/>
    <w:rsid w:val="00C92256"/>
    <w:rsid w:val="00D24A03"/>
    <w:rsid w:val="00D5088F"/>
    <w:rsid w:val="00DC5750"/>
    <w:rsid w:val="00E07D0C"/>
    <w:rsid w:val="00E93EC7"/>
    <w:rsid w:val="00EF3A5D"/>
    <w:rsid w:val="00F236B7"/>
    <w:rsid w:val="00F6395F"/>
    <w:rsid w:val="00F678B3"/>
    <w:rsid w:val="00F927DF"/>
    <w:rsid w:val="00FB143D"/>
    <w:rsid w:val="00FE2DB6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766FCB"/>
  <w15:chartTrackingRefBased/>
  <w15:docId w15:val="{6A4895CD-B62A-459B-84AC-9AAC04A6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65F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256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25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565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HUNTCLIFF SCHOOL</vt:lpstr>
    </vt:vector>
  </TitlesOfParts>
  <Company>Research Machines plc.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HUNTCLIFF SCHOOL</dc:title>
  <dc:subject/>
  <dc:creator>liberata</dc:creator>
  <cp:keywords/>
  <cp:lastModifiedBy>K Emmerson</cp:lastModifiedBy>
  <cp:revision>3</cp:revision>
  <cp:lastPrinted>2019-10-07T08:12:00Z</cp:lastPrinted>
  <dcterms:created xsi:type="dcterms:W3CDTF">2019-10-07T08:12:00Z</dcterms:created>
  <dcterms:modified xsi:type="dcterms:W3CDTF">2019-10-07T08:12:00Z</dcterms:modified>
</cp:coreProperties>
</file>