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927B" w14:textId="77777777" w:rsidR="00586AB0" w:rsidRPr="00055438" w:rsidRDefault="00586AB0" w:rsidP="006E6A5C">
      <w:pPr>
        <w:jc w:val="center"/>
        <w:rPr>
          <w:rFonts w:ascii="Arial" w:hAnsi="Arial" w:cs="Arial"/>
          <w:b/>
          <w:bCs/>
          <w:sz w:val="22"/>
          <w:szCs w:val="22"/>
        </w:rPr>
      </w:pPr>
      <w:bookmarkStart w:id="0" w:name="_GoBack"/>
      <w:bookmarkEnd w:id="0"/>
    </w:p>
    <w:p w14:paraId="57A1D0B2" w14:textId="77777777" w:rsidR="00055438" w:rsidRPr="009F4DF3" w:rsidRDefault="00055438" w:rsidP="00055438">
      <w:pPr>
        <w:jc w:val="center"/>
        <w:rPr>
          <w:sz w:val="22"/>
        </w:rPr>
      </w:pPr>
      <w:r w:rsidRPr="009F4DF3">
        <w:rPr>
          <w:noProof/>
          <w:sz w:val="22"/>
          <w:lang w:eastAsia="en-GB"/>
        </w:rPr>
        <w:drawing>
          <wp:inline distT="0" distB="0" distL="0" distR="0" wp14:anchorId="57D1EA92" wp14:editId="2B20BB15">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75D02290" w14:textId="77777777" w:rsidR="00055438" w:rsidRPr="009F4DF3" w:rsidRDefault="00055438" w:rsidP="00055438">
      <w:pPr>
        <w:jc w:val="center"/>
        <w:rPr>
          <w:b/>
          <w:bCs/>
          <w:sz w:val="22"/>
        </w:rPr>
      </w:pPr>
    </w:p>
    <w:p w14:paraId="4CCAEFB7" w14:textId="77777777" w:rsidR="00055438" w:rsidRPr="009F4DF3" w:rsidRDefault="00055438" w:rsidP="00055438">
      <w:pPr>
        <w:jc w:val="center"/>
        <w:rPr>
          <w:b/>
          <w:bCs/>
          <w:sz w:val="22"/>
        </w:rPr>
      </w:pPr>
      <w:r w:rsidRPr="009F4DF3">
        <w:rPr>
          <w:b/>
          <w:bCs/>
          <w:sz w:val="22"/>
        </w:rPr>
        <w:t>JOB DESCRIPTION</w:t>
      </w:r>
    </w:p>
    <w:p w14:paraId="205B0DA2" w14:textId="77777777" w:rsidR="00055438" w:rsidRPr="009F4DF3" w:rsidRDefault="00055438" w:rsidP="00055438">
      <w:pPr>
        <w:jc w:val="center"/>
        <w:rPr>
          <w:b/>
          <w:bCs/>
          <w:sz w:val="22"/>
        </w:rPr>
      </w:pPr>
    </w:p>
    <w:p w14:paraId="6026C4A2" w14:textId="03158646" w:rsidR="00055438" w:rsidRDefault="00055438" w:rsidP="00055438">
      <w:pPr>
        <w:jc w:val="center"/>
        <w:rPr>
          <w:b/>
          <w:sz w:val="22"/>
        </w:rPr>
      </w:pPr>
      <w:r w:rsidRPr="009F4DF3">
        <w:rPr>
          <w:b/>
          <w:sz w:val="22"/>
        </w:rPr>
        <w:t>Children and Young People’s Services</w:t>
      </w:r>
    </w:p>
    <w:p w14:paraId="6BCCCD85" w14:textId="77777777" w:rsidR="00055438" w:rsidRPr="009F4DF3" w:rsidRDefault="00055438" w:rsidP="00055438">
      <w:pPr>
        <w:jc w:val="center"/>
        <w:rPr>
          <w:b/>
          <w:sz w:val="22"/>
        </w:rPr>
      </w:pPr>
    </w:p>
    <w:p w14:paraId="4A527150" w14:textId="77777777" w:rsidR="00055438" w:rsidRPr="009F5198" w:rsidRDefault="00055438" w:rsidP="00055438">
      <w:pPr>
        <w:jc w:val="center"/>
        <w:rPr>
          <w:rFonts w:cs="Arial"/>
          <w:b/>
          <w:bCs/>
          <w:sz w:val="22"/>
        </w:rPr>
      </w:pPr>
    </w:p>
    <w:p w14:paraId="39231B47" w14:textId="287C7C0D" w:rsidR="006E6A5C" w:rsidRPr="00055438" w:rsidRDefault="006E6A5C" w:rsidP="00055438">
      <w:pPr>
        <w:pStyle w:val="Heading1"/>
        <w:tabs>
          <w:tab w:val="left" w:pos="720"/>
        </w:tabs>
        <w:spacing w:before="0" w:after="0"/>
        <w:ind w:left="720" w:hanging="720"/>
        <w:rPr>
          <w:rFonts w:ascii="Arial" w:hAnsi="Arial" w:cs="Arial"/>
          <w:sz w:val="22"/>
          <w:szCs w:val="22"/>
        </w:rPr>
      </w:pPr>
      <w:r w:rsidRPr="00055438">
        <w:rPr>
          <w:rFonts w:ascii="Arial" w:hAnsi="Arial" w:cs="Arial"/>
          <w:bCs/>
          <w:sz w:val="22"/>
          <w:szCs w:val="22"/>
        </w:rPr>
        <w:t>POST TITLE:</w:t>
      </w:r>
      <w:r w:rsidRPr="00055438">
        <w:rPr>
          <w:rFonts w:ascii="Arial" w:hAnsi="Arial" w:cs="Arial"/>
          <w:sz w:val="22"/>
          <w:szCs w:val="22"/>
        </w:rPr>
        <w:tab/>
      </w:r>
      <w:r w:rsidR="00757FCF" w:rsidRPr="00055438">
        <w:rPr>
          <w:rFonts w:ascii="Arial" w:hAnsi="Arial" w:cs="Arial"/>
          <w:sz w:val="22"/>
          <w:szCs w:val="22"/>
        </w:rPr>
        <w:tab/>
      </w:r>
      <w:r w:rsidR="00055438">
        <w:rPr>
          <w:rFonts w:ascii="Arial" w:hAnsi="Arial" w:cs="Arial"/>
          <w:sz w:val="22"/>
          <w:szCs w:val="22"/>
        </w:rPr>
        <w:tab/>
      </w:r>
      <w:r w:rsidRPr="00055438">
        <w:rPr>
          <w:rFonts w:ascii="Arial" w:hAnsi="Arial" w:cs="Arial"/>
          <w:sz w:val="22"/>
          <w:szCs w:val="22"/>
        </w:rPr>
        <w:fldChar w:fldCharType="begin"/>
      </w:r>
      <w:r w:rsidRPr="00055438">
        <w:rPr>
          <w:rFonts w:ascii="Arial" w:hAnsi="Arial" w:cs="Arial"/>
          <w:sz w:val="22"/>
          <w:szCs w:val="22"/>
        </w:rPr>
        <w:instrText xml:space="preserve">  </w:instrText>
      </w:r>
      <w:r w:rsidRPr="00055438">
        <w:rPr>
          <w:rFonts w:ascii="Arial" w:hAnsi="Arial" w:cs="Arial"/>
          <w:sz w:val="22"/>
          <w:szCs w:val="22"/>
        </w:rPr>
        <w:fldChar w:fldCharType="end"/>
      </w:r>
      <w:r w:rsidR="00604520">
        <w:rPr>
          <w:rFonts w:ascii="Arial" w:hAnsi="Arial" w:cs="Arial"/>
          <w:sz w:val="22"/>
          <w:szCs w:val="22"/>
        </w:rPr>
        <w:t>Resource Assistant</w:t>
      </w:r>
    </w:p>
    <w:p w14:paraId="39231B48" w14:textId="77777777" w:rsidR="00687466" w:rsidRPr="00055438" w:rsidRDefault="00687466" w:rsidP="00055438">
      <w:pPr>
        <w:rPr>
          <w:rFonts w:ascii="Arial" w:hAnsi="Arial" w:cs="Arial"/>
          <w:sz w:val="22"/>
          <w:szCs w:val="22"/>
        </w:rPr>
      </w:pPr>
    </w:p>
    <w:p w14:paraId="39231B49" w14:textId="77777777" w:rsidR="00687466" w:rsidRPr="00055438" w:rsidRDefault="00F813D0" w:rsidP="00055438">
      <w:pPr>
        <w:pStyle w:val="Heading1"/>
        <w:tabs>
          <w:tab w:val="left" w:pos="720"/>
          <w:tab w:val="left" w:pos="3600"/>
        </w:tabs>
        <w:spacing w:before="0" w:after="0"/>
        <w:rPr>
          <w:rFonts w:ascii="Arial" w:hAnsi="Arial" w:cs="Arial"/>
          <w:bCs/>
          <w:sz w:val="22"/>
          <w:szCs w:val="22"/>
        </w:rPr>
      </w:pPr>
      <w:r w:rsidRPr="00055438">
        <w:rPr>
          <w:rFonts w:ascii="Arial" w:hAnsi="Arial" w:cs="Arial"/>
          <w:sz w:val="22"/>
          <w:szCs w:val="22"/>
        </w:rPr>
        <w:tab/>
      </w:r>
      <w:r w:rsidR="006E6A5C" w:rsidRPr="00055438">
        <w:rPr>
          <w:rFonts w:ascii="Arial" w:hAnsi="Arial" w:cs="Arial"/>
          <w:sz w:val="22"/>
          <w:szCs w:val="22"/>
        </w:rPr>
        <w:t>POST NUMBER:</w:t>
      </w:r>
    </w:p>
    <w:p w14:paraId="39231B4A" w14:textId="77777777" w:rsidR="006E6A5C" w:rsidRPr="00055438" w:rsidRDefault="00756BE7" w:rsidP="00055438">
      <w:pPr>
        <w:pStyle w:val="Heading1"/>
        <w:numPr>
          <w:ilvl w:val="0"/>
          <w:numId w:val="0"/>
        </w:numPr>
        <w:tabs>
          <w:tab w:val="left" w:pos="720"/>
          <w:tab w:val="left" w:pos="3600"/>
        </w:tabs>
        <w:spacing w:before="0" w:after="0"/>
        <w:rPr>
          <w:rFonts w:ascii="Arial" w:hAnsi="Arial" w:cs="Arial"/>
          <w:bCs/>
          <w:sz w:val="22"/>
          <w:szCs w:val="22"/>
        </w:rPr>
      </w:pPr>
      <w:r w:rsidRPr="00055438">
        <w:rPr>
          <w:rFonts w:ascii="Arial" w:hAnsi="Arial" w:cs="Arial"/>
          <w:sz w:val="22"/>
          <w:szCs w:val="22"/>
        </w:rPr>
        <w:tab/>
      </w:r>
      <w:r w:rsidRPr="00055438">
        <w:rPr>
          <w:rFonts w:ascii="Arial" w:hAnsi="Arial" w:cs="Arial"/>
          <w:sz w:val="22"/>
          <w:szCs w:val="22"/>
        </w:rPr>
        <w:tab/>
      </w:r>
    </w:p>
    <w:p w14:paraId="39231B4B" w14:textId="61CD0A74" w:rsidR="00993AB1" w:rsidRPr="00055438" w:rsidRDefault="006E6A5C" w:rsidP="00055438">
      <w:pPr>
        <w:pStyle w:val="Heading1"/>
        <w:spacing w:before="0" w:after="0"/>
        <w:ind w:left="720" w:hanging="720"/>
        <w:rPr>
          <w:rFonts w:ascii="Arial" w:hAnsi="Arial" w:cs="Arial"/>
          <w:sz w:val="22"/>
          <w:szCs w:val="22"/>
        </w:rPr>
      </w:pPr>
      <w:r w:rsidRPr="00055438">
        <w:rPr>
          <w:rFonts w:ascii="Arial" w:hAnsi="Arial" w:cs="Arial"/>
          <w:sz w:val="22"/>
          <w:szCs w:val="22"/>
        </w:rPr>
        <w:t>GRADE:</w:t>
      </w:r>
      <w:r w:rsidR="00F46C02" w:rsidRPr="00055438">
        <w:rPr>
          <w:rFonts w:ascii="Arial" w:hAnsi="Arial" w:cs="Arial"/>
          <w:sz w:val="22"/>
          <w:szCs w:val="22"/>
        </w:rPr>
        <w:t xml:space="preserve"> </w:t>
      </w:r>
      <w:r w:rsidR="00757FCF" w:rsidRPr="00055438">
        <w:rPr>
          <w:rFonts w:ascii="Arial" w:hAnsi="Arial" w:cs="Arial"/>
          <w:sz w:val="22"/>
          <w:szCs w:val="22"/>
        </w:rPr>
        <w:tab/>
      </w:r>
      <w:r w:rsidR="008441C7">
        <w:rPr>
          <w:rFonts w:ascii="Arial" w:hAnsi="Arial" w:cs="Arial"/>
          <w:sz w:val="22"/>
          <w:szCs w:val="22"/>
        </w:rPr>
        <w:tab/>
      </w:r>
      <w:r w:rsidR="008441C7">
        <w:rPr>
          <w:rFonts w:ascii="Arial" w:hAnsi="Arial" w:cs="Arial"/>
          <w:sz w:val="22"/>
          <w:szCs w:val="22"/>
        </w:rPr>
        <w:tab/>
        <w:t>5</w:t>
      </w:r>
      <w:r w:rsidR="00757FCF" w:rsidRPr="00055438">
        <w:rPr>
          <w:rFonts w:ascii="Arial" w:hAnsi="Arial" w:cs="Arial"/>
          <w:sz w:val="22"/>
          <w:szCs w:val="22"/>
        </w:rPr>
        <w:tab/>
      </w:r>
      <w:r w:rsidR="00757FCF" w:rsidRPr="00055438">
        <w:rPr>
          <w:rFonts w:ascii="Arial" w:hAnsi="Arial" w:cs="Arial"/>
          <w:sz w:val="22"/>
          <w:szCs w:val="22"/>
        </w:rPr>
        <w:tab/>
      </w:r>
    </w:p>
    <w:p w14:paraId="39231B4C" w14:textId="77777777" w:rsidR="00252650" w:rsidRPr="00055438" w:rsidRDefault="00252650" w:rsidP="00055438">
      <w:pPr>
        <w:tabs>
          <w:tab w:val="left" w:pos="720"/>
          <w:tab w:val="left" w:pos="3600"/>
        </w:tabs>
        <w:rPr>
          <w:rFonts w:ascii="Arial" w:hAnsi="Arial" w:cs="Arial"/>
          <w:bCs/>
          <w:i/>
          <w:sz w:val="22"/>
          <w:szCs w:val="22"/>
        </w:rPr>
      </w:pPr>
    </w:p>
    <w:p w14:paraId="39231B4D" w14:textId="19CE6634" w:rsidR="00252650" w:rsidRPr="00055438" w:rsidRDefault="00252650" w:rsidP="00055438">
      <w:pPr>
        <w:tabs>
          <w:tab w:val="left" w:pos="720"/>
          <w:tab w:val="left" w:pos="3600"/>
        </w:tabs>
        <w:rPr>
          <w:rFonts w:ascii="Arial" w:hAnsi="Arial" w:cs="Arial"/>
          <w:bCs/>
          <w:i/>
          <w:sz w:val="22"/>
          <w:szCs w:val="22"/>
        </w:rPr>
      </w:pPr>
      <w:r w:rsidRPr="00055438">
        <w:rPr>
          <w:rFonts w:ascii="Arial" w:hAnsi="Arial" w:cs="Arial"/>
          <w:bCs/>
          <w:i/>
          <w:sz w:val="22"/>
          <w:szCs w:val="22"/>
        </w:rPr>
        <w:tab/>
        <w:t>Job Evaluation Ref No:</w:t>
      </w:r>
      <w:r w:rsidR="00A25FCD" w:rsidRPr="00055438">
        <w:rPr>
          <w:rFonts w:ascii="Arial" w:hAnsi="Arial" w:cs="Arial"/>
          <w:bCs/>
          <w:i/>
          <w:sz w:val="22"/>
          <w:szCs w:val="22"/>
        </w:rPr>
        <w:t xml:space="preserve">     </w:t>
      </w:r>
      <w:r w:rsidR="00055438">
        <w:rPr>
          <w:rFonts w:ascii="Arial" w:hAnsi="Arial" w:cs="Arial"/>
          <w:bCs/>
          <w:i/>
          <w:sz w:val="22"/>
          <w:szCs w:val="22"/>
        </w:rPr>
        <w:t xml:space="preserve">   </w:t>
      </w:r>
      <w:r w:rsidR="008441C7">
        <w:t>N10440.</w:t>
      </w:r>
      <w:r w:rsidR="00055438">
        <w:rPr>
          <w:rFonts w:ascii="Arial" w:hAnsi="Arial" w:cs="Arial"/>
          <w:bCs/>
          <w:i/>
          <w:sz w:val="22"/>
          <w:szCs w:val="22"/>
        </w:rPr>
        <w:t xml:space="preserve"> </w:t>
      </w:r>
      <w:r w:rsidR="00A25FCD" w:rsidRPr="00055438">
        <w:rPr>
          <w:rFonts w:ascii="Arial" w:hAnsi="Arial" w:cs="Arial"/>
          <w:bCs/>
          <w:i/>
          <w:sz w:val="22"/>
          <w:szCs w:val="22"/>
        </w:rPr>
        <w:t xml:space="preserve"> </w:t>
      </w:r>
    </w:p>
    <w:p w14:paraId="39231B4E" w14:textId="77777777" w:rsidR="006E6A5C" w:rsidRPr="00055438" w:rsidRDefault="001A0147" w:rsidP="00055438">
      <w:pPr>
        <w:tabs>
          <w:tab w:val="left" w:pos="720"/>
          <w:tab w:val="left" w:pos="3600"/>
        </w:tabs>
        <w:rPr>
          <w:rFonts w:ascii="Arial" w:hAnsi="Arial" w:cs="Arial"/>
          <w:sz w:val="22"/>
          <w:szCs w:val="22"/>
        </w:rPr>
      </w:pPr>
      <w:r w:rsidRPr="00055438">
        <w:rPr>
          <w:rFonts w:ascii="Arial" w:hAnsi="Arial" w:cs="Arial"/>
          <w:sz w:val="22"/>
          <w:szCs w:val="22"/>
        </w:rPr>
        <w:tab/>
      </w:r>
      <w:r w:rsidRPr="00055438">
        <w:rPr>
          <w:rFonts w:ascii="Arial" w:hAnsi="Arial" w:cs="Arial"/>
          <w:sz w:val="22"/>
          <w:szCs w:val="22"/>
        </w:rPr>
        <w:tab/>
      </w:r>
      <w:r w:rsidRPr="00055438">
        <w:rPr>
          <w:rFonts w:ascii="Arial" w:hAnsi="Arial" w:cs="Arial"/>
          <w:sz w:val="22"/>
          <w:szCs w:val="22"/>
        </w:rPr>
        <w:tab/>
      </w:r>
      <w:r w:rsidR="006E6A5C" w:rsidRPr="00055438">
        <w:rPr>
          <w:rFonts w:ascii="Arial" w:hAnsi="Arial" w:cs="Arial"/>
          <w:sz w:val="22"/>
          <w:szCs w:val="22"/>
        </w:rPr>
        <w:fldChar w:fldCharType="begin"/>
      </w:r>
      <w:r w:rsidR="006E6A5C" w:rsidRPr="00055438">
        <w:rPr>
          <w:rFonts w:ascii="Arial" w:hAnsi="Arial" w:cs="Arial"/>
          <w:sz w:val="22"/>
          <w:szCs w:val="22"/>
        </w:rPr>
        <w:instrText xml:space="preserve">  </w:instrText>
      </w:r>
      <w:r w:rsidR="006E6A5C" w:rsidRPr="00055438">
        <w:rPr>
          <w:rFonts w:ascii="Arial" w:hAnsi="Arial" w:cs="Arial"/>
          <w:sz w:val="22"/>
          <w:szCs w:val="22"/>
        </w:rPr>
        <w:fldChar w:fldCharType="end"/>
      </w:r>
    </w:p>
    <w:p w14:paraId="39231B4F" w14:textId="3E80F405" w:rsidR="006C66AB" w:rsidRPr="00055438" w:rsidRDefault="00EE58D7" w:rsidP="00055438">
      <w:pPr>
        <w:pStyle w:val="Heading1"/>
        <w:tabs>
          <w:tab w:val="left" w:pos="3544"/>
        </w:tabs>
        <w:spacing w:before="0" w:after="0"/>
        <w:ind w:left="709" w:hanging="567"/>
        <w:jc w:val="both"/>
        <w:rPr>
          <w:rFonts w:ascii="Arial" w:hAnsi="Arial" w:cs="Arial"/>
          <w:b w:val="0"/>
          <w:sz w:val="22"/>
          <w:szCs w:val="22"/>
        </w:rPr>
      </w:pPr>
      <w:r w:rsidRPr="00055438">
        <w:rPr>
          <w:rFonts w:ascii="Arial" w:hAnsi="Arial" w:cs="Arial"/>
          <w:sz w:val="22"/>
          <w:szCs w:val="22"/>
        </w:rPr>
        <w:t>LOCATION</w:t>
      </w:r>
      <w:r w:rsidR="006E6A5C" w:rsidRPr="00055438">
        <w:rPr>
          <w:rFonts w:ascii="Arial" w:hAnsi="Arial" w:cs="Arial"/>
          <w:sz w:val="22"/>
          <w:szCs w:val="22"/>
        </w:rPr>
        <w:t>:</w:t>
      </w:r>
      <w:r w:rsidR="00F46C02" w:rsidRPr="00055438">
        <w:rPr>
          <w:rFonts w:ascii="Arial" w:hAnsi="Arial" w:cs="Arial"/>
          <w:sz w:val="22"/>
          <w:szCs w:val="22"/>
        </w:rPr>
        <w:t xml:space="preserve">   </w:t>
      </w:r>
      <w:r w:rsidR="00757FCF" w:rsidRPr="00055438">
        <w:rPr>
          <w:rFonts w:ascii="Arial" w:hAnsi="Arial" w:cs="Arial"/>
          <w:sz w:val="22"/>
          <w:szCs w:val="22"/>
        </w:rPr>
        <w:tab/>
      </w:r>
      <w:r w:rsidR="00055438">
        <w:rPr>
          <w:rFonts w:ascii="Arial" w:hAnsi="Arial" w:cs="Arial"/>
          <w:sz w:val="22"/>
          <w:szCs w:val="22"/>
        </w:rPr>
        <w:t xml:space="preserve"> </w:t>
      </w:r>
      <w:r w:rsidR="00687466" w:rsidRPr="00055438">
        <w:rPr>
          <w:rFonts w:ascii="Arial" w:hAnsi="Arial" w:cs="Arial"/>
          <w:b w:val="0"/>
          <w:sz w:val="22"/>
          <w:szCs w:val="22"/>
        </w:rPr>
        <w:t>Your normal base will be at the Civic Centre, Crook. However</w:t>
      </w:r>
    </w:p>
    <w:p w14:paraId="39231B51" w14:textId="47E02542" w:rsidR="006C66AB" w:rsidRDefault="006C66AB" w:rsidP="00055438">
      <w:pPr>
        <w:ind w:left="3600"/>
        <w:rPr>
          <w:rFonts w:ascii="Arial" w:hAnsi="Arial" w:cs="Arial"/>
          <w:sz w:val="22"/>
          <w:szCs w:val="22"/>
          <w:lang w:val="en-US"/>
        </w:rPr>
      </w:pPr>
      <w:r w:rsidRPr="00055438">
        <w:rPr>
          <w:rFonts w:ascii="Arial" w:hAnsi="Arial" w:cs="Arial"/>
          <w:sz w:val="22"/>
          <w:szCs w:val="22"/>
        </w:rPr>
        <w:t xml:space="preserve">you will be required to work at any council workplace </w:t>
      </w:r>
      <w:r w:rsidR="00055438" w:rsidRPr="00055438">
        <w:rPr>
          <w:rFonts w:ascii="Arial" w:hAnsi="Arial" w:cs="Arial"/>
          <w:sz w:val="22"/>
          <w:szCs w:val="22"/>
        </w:rPr>
        <w:t>within County</w:t>
      </w:r>
      <w:r w:rsidRPr="00055438">
        <w:rPr>
          <w:rFonts w:ascii="Arial" w:hAnsi="Arial" w:cs="Arial"/>
          <w:sz w:val="22"/>
          <w:szCs w:val="22"/>
        </w:rPr>
        <w:t xml:space="preserve"> Durham; in a range of schools, colleges and independent private providers; and across the North East region and beyond</w:t>
      </w:r>
      <w:r w:rsidRPr="00055438">
        <w:rPr>
          <w:rFonts w:ascii="Arial" w:hAnsi="Arial" w:cs="Arial"/>
          <w:sz w:val="22"/>
          <w:szCs w:val="22"/>
          <w:lang w:val="en-US"/>
        </w:rPr>
        <w:t>.</w:t>
      </w:r>
    </w:p>
    <w:p w14:paraId="7D022346" w14:textId="77777777" w:rsidR="007226EB" w:rsidRPr="00055438" w:rsidRDefault="007226EB" w:rsidP="00055438">
      <w:pPr>
        <w:ind w:left="3600"/>
        <w:rPr>
          <w:rFonts w:ascii="Arial" w:hAnsi="Arial" w:cs="Arial"/>
          <w:sz w:val="22"/>
          <w:szCs w:val="22"/>
        </w:rPr>
      </w:pPr>
    </w:p>
    <w:p w14:paraId="39231B52" w14:textId="77777777" w:rsidR="00962115" w:rsidRPr="00055438" w:rsidRDefault="006C66AB" w:rsidP="006C66AB">
      <w:pPr>
        <w:pStyle w:val="Heading1"/>
        <w:numPr>
          <w:ilvl w:val="0"/>
          <w:numId w:val="0"/>
        </w:numPr>
        <w:rPr>
          <w:rFonts w:ascii="Arial" w:hAnsi="Arial" w:cs="Arial"/>
          <w:sz w:val="22"/>
          <w:szCs w:val="22"/>
        </w:rPr>
      </w:pPr>
      <w:r w:rsidRPr="00055438">
        <w:rPr>
          <w:rFonts w:ascii="Arial" w:hAnsi="Arial" w:cs="Arial"/>
          <w:kern w:val="0"/>
          <w:sz w:val="22"/>
          <w:szCs w:val="22"/>
        </w:rPr>
        <w:t>5.</w:t>
      </w:r>
      <w:r w:rsidR="00962115" w:rsidRPr="00055438">
        <w:rPr>
          <w:rFonts w:ascii="Arial" w:hAnsi="Arial" w:cs="Arial"/>
          <w:sz w:val="22"/>
          <w:szCs w:val="22"/>
        </w:rPr>
        <w:t xml:space="preserve">        RELEVANT TO THIS POST:</w:t>
      </w:r>
    </w:p>
    <w:p w14:paraId="64676F82" w14:textId="3029AA35" w:rsidR="00055438" w:rsidRDefault="00055438" w:rsidP="00055438">
      <w:pPr>
        <w:ind w:left="720"/>
        <w:rPr>
          <w:sz w:val="22"/>
        </w:rPr>
      </w:pPr>
      <w:r w:rsidRPr="007D4060">
        <w:rPr>
          <w:sz w:val="22"/>
        </w:rPr>
        <w:t>This post is funded through ESF and the Youth Employment Initiative (YEI) as part of the 2014-2020 European Structural and Investment Funds Growth Programme in England. The YEI/ESF funding will end in July 2021.</w:t>
      </w:r>
    </w:p>
    <w:p w14:paraId="4973926A" w14:textId="77777777" w:rsidR="00055438" w:rsidRPr="007D4060" w:rsidRDefault="00055438" w:rsidP="00055438">
      <w:pPr>
        <w:ind w:left="720"/>
        <w:rPr>
          <w:sz w:val="22"/>
        </w:rPr>
      </w:pPr>
    </w:p>
    <w:p w14:paraId="39231B56" w14:textId="56102D83" w:rsidR="00962115" w:rsidRPr="00055438" w:rsidRDefault="00962115" w:rsidP="00962115">
      <w:pPr>
        <w:ind w:left="3600" w:hanging="2880"/>
        <w:rPr>
          <w:rFonts w:ascii="Arial" w:hAnsi="Arial" w:cs="Arial"/>
          <w:sz w:val="22"/>
          <w:szCs w:val="22"/>
        </w:rPr>
      </w:pPr>
      <w:r w:rsidRPr="00055438">
        <w:rPr>
          <w:rFonts w:ascii="Arial" w:hAnsi="Arial" w:cs="Arial"/>
          <w:b/>
          <w:sz w:val="22"/>
          <w:szCs w:val="22"/>
        </w:rPr>
        <w:t>Flexible Working:</w:t>
      </w:r>
      <w:r w:rsidRPr="00055438">
        <w:rPr>
          <w:rFonts w:ascii="Arial" w:hAnsi="Arial" w:cs="Arial"/>
          <w:sz w:val="22"/>
          <w:szCs w:val="22"/>
        </w:rPr>
        <w:tab/>
      </w:r>
      <w:r w:rsidR="00687466" w:rsidRPr="00055438">
        <w:rPr>
          <w:rFonts w:ascii="Arial" w:hAnsi="Arial" w:cs="Arial"/>
          <w:sz w:val="22"/>
          <w:szCs w:val="22"/>
        </w:rPr>
        <w:t>Subject to service needs the Council’s f</w:t>
      </w:r>
      <w:r w:rsidRPr="00055438">
        <w:rPr>
          <w:rFonts w:ascii="Arial" w:hAnsi="Arial" w:cs="Arial"/>
          <w:sz w:val="22"/>
          <w:szCs w:val="22"/>
        </w:rPr>
        <w:t xml:space="preserve">lexible </w:t>
      </w:r>
      <w:r w:rsidR="00687466" w:rsidRPr="00055438">
        <w:rPr>
          <w:rFonts w:ascii="Arial" w:hAnsi="Arial" w:cs="Arial"/>
          <w:sz w:val="22"/>
          <w:szCs w:val="22"/>
        </w:rPr>
        <w:t>w</w:t>
      </w:r>
      <w:r w:rsidRPr="00055438">
        <w:rPr>
          <w:rFonts w:ascii="Arial" w:hAnsi="Arial" w:cs="Arial"/>
          <w:sz w:val="22"/>
          <w:szCs w:val="22"/>
        </w:rPr>
        <w:t xml:space="preserve">orking </w:t>
      </w:r>
      <w:r w:rsidR="00687466" w:rsidRPr="00055438">
        <w:rPr>
          <w:rFonts w:ascii="Arial" w:hAnsi="Arial" w:cs="Arial"/>
          <w:sz w:val="22"/>
          <w:szCs w:val="22"/>
        </w:rPr>
        <w:t>p</w:t>
      </w:r>
      <w:r w:rsidRPr="00055438">
        <w:rPr>
          <w:rFonts w:ascii="Arial" w:hAnsi="Arial" w:cs="Arial"/>
          <w:sz w:val="22"/>
          <w:szCs w:val="22"/>
        </w:rPr>
        <w:t xml:space="preserve">olicy </w:t>
      </w:r>
      <w:r w:rsidR="00687466" w:rsidRPr="00055438">
        <w:rPr>
          <w:rFonts w:ascii="Arial" w:hAnsi="Arial" w:cs="Arial"/>
          <w:sz w:val="22"/>
          <w:szCs w:val="22"/>
        </w:rPr>
        <w:t>is applicable</w:t>
      </w:r>
      <w:r w:rsidRPr="00055438">
        <w:rPr>
          <w:rFonts w:ascii="Arial" w:hAnsi="Arial" w:cs="Arial"/>
          <w:sz w:val="22"/>
          <w:szCs w:val="22"/>
        </w:rPr>
        <w:t xml:space="preserve"> to this post.  </w:t>
      </w:r>
    </w:p>
    <w:p w14:paraId="39231B5A" w14:textId="4FC43311" w:rsidR="00270DD8" w:rsidRPr="00055438" w:rsidRDefault="00270DD8" w:rsidP="007A5DF5">
      <w:pPr>
        <w:rPr>
          <w:rFonts w:ascii="Arial" w:hAnsi="Arial" w:cs="Arial"/>
          <w:sz w:val="22"/>
          <w:szCs w:val="22"/>
        </w:rPr>
      </w:pPr>
    </w:p>
    <w:p w14:paraId="39231B5B" w14:textId="77777777" w:rsidR="006E6A5C" w:rsidRPr="00055438" w:rsidRDefault="006C66AB" w:rsidP="006C66AB">
      <w:pPr>
        <w:pStyle w:val="Heading1"/>
        <w:numPr>
          <w:ilvl w:val="0"/>
          <w:numId w:val="0"/>
        </w:numPr>
        <w:rPr>
          <w:rFonts w:ascii="Arial" w:hAnsi="Arial" w:cs="Arial"/>
          <w:sz w:val="22"/>
          <w:szCs w:val="22"/>
        </w:rPr>
      </w:pPr>
      <w:r w:rsidRPr="00055438">
        <w:rPr>
          <w:rFonts w:ascii="Arial" w:hAnsi="Arial" w:cs="Arial"/>
          <w:sz w:val="22"/>
          <w:szCs w:val="22"/>
        </w:rPr>
        <w:t>6.</w:t>
      </w:r>
      <w:r w:rsidRPr="00055438">
        <w:rPr>
          <w:rFonts w:ascii="Arial" w:hAnsi="Arial" w:cs="Arial"/>
          <w:sz w:val="22"/>
          <w:szCs w:val="22"/>
        </w:rPr>
        <w:tab/>
      </w:r>
      <w:r w:rsidR="006E6A5C" w:rsidRPr="00055438">
        <w:rPr>
          <w:rFonts w:ascii="Arial" w:hAnsi="Arial" w:cs="Arial"/>
          <w:sz w:val="22"/>
          <w:szCs w:val="22"/>
        </w:rPr>
        <w:t>ORGANISATIONAL</w:t>
      </w:r>
      <w:r w:rsidR="009A1B99" w:rsidRPr="00055438">
        <w:rPr>
          <w:rFonts w:ascii="Arial" w:hAnsi="Arial" w:cs="Arial"/>
          <w:sz w:val="22"/>
          <w:szCs w:val="22"/>
        </w:rPr>
        <w:t xml:space="preserve"> </w:t>
      </w:r>
      <w:r w:rsidR="006E6A5C" w:rsidRPr="00055438">
        <w:rPr>
          <w:rFonts w:ascii="Arial" w:hAnsi="Arial" w:cs="Arial"/>
          <w:sz w:val="22"/>
          <w:szCs w:val="22"/>
        </w:rPr>
        <w:t>RELATIONSHIPS</w:t>
      </w:r>
    </w:p>
    <w:p w14:paraId="39231B5C" w14:textId="084C88E8" w:rsidR="004F293A" w:rsidRPr="00055438" w:rsidRDefault="006E6A5C" w:rsidP="002A6AC0">
      <w:pPr>
        <w:ind w:left="720" w:hanging="720"/>
        <w:rPr>
          <w:rFonts w:ascii="Arial" w:hAnsi="Arial" w:cs="Arial"/>
          <w:sz w:val="22"/>
          <w:szCs w:val="22"/>
        </w:rPr>
      </w:pPr>
      <w:r w:rsidRPr="00055438">
        <w:rPr>
          <w:rFonts w:ascii="Arial" w:hAnsi="Arial" w:cs="Arial"/>
          <w:sz w:val="22"/>
          <w:szCs w:val="22"/>
        </w:rPr>
        <w:tab/>
      </w:r>
      <w:r w:rsidR="00883C72" w:rsidRPr="00604520">
        <w:rPr>
          <w:rFonts w:ascii="Arial" w:hAnsi="Arial" w:cs="Arial"/>
          <w:sz w:val="22"/>
          <w:szCs w:val="22"/>
        </w:rPr>
        <w:t>The p</w:t>
      </w:r>
      <w:r w:rsidR="00732BD6" w:rsidRPr="00604520">
        <w:rPr>
          <w:rFonts w:ascii="Arial" w:hAnsi="Arial" w:cs="Arial"/>
          <w:sz w:val="22"/>
          <w:szCs w:val="22"/>
        </w:rPr>
        <w:t xml:space="preserve">ost holder will be responsible to the </w:t>
      </w:r>
      <w:r w:rsidR="00604520" w:rsidRPr="00604520">
        <w:rPr>
          <w:rFonts w:ascii="Arial" w:hAnsi="Arial" w:cs="Arial"/>
          <w:sz w:val="22"/>
          <w:szCs w:val="22"/>
        </w:rPr>
        <w:t>Resource Coordinator</w:t>
      </w:r>
      <w:r w:rsidR="007A5DF5" w:rsidRPr="00604520">
        <w:rPr>
          <w:rFonts w:ascii="Arial" w:hAnsi="Arial" w:cs="Arial"/>
          <w:sz w:val="22"/>
          <w:szCs w:val="22"/>
        </w:rPr>
        <w:t>.</w:t>
      </w:r>
      <w:r w:rsidR="00732BD6" w:rsidRPr="00604520">
        <w:rPr>
          <w:rFonts w:ascii="Arial" w:hAnsi="Arial" w:cs="Arial"/>
          <w:sz w:val="22"/>
          <w:szCs w:val="22"/>
        </w:rPr>
        <w:t xml:space="preserve"> </w:t>
      </w:r>
      <w:r w:rsidR="000A57A9" w:rsidRPr="00604520">
        <w:rPr>
          <w:rFonts w:ascii="Arial" w:hAnsi="Arial" w:cs="Arial"/>
          <w:sz w:val="22"/>
          <w:szCs w:val="22"/>
        </w:rPr>
        <w:t xml:space="preserve">The post holder will </w:t>
      </w:r>
      <w:r w:rsidR="00732BD6" w:rsidRPr="00604520">
        <w:rPr>
          <w:rFonts w:ascii="Arial" w:hAnsi="Arial" w:cs="Arial"/>
          <w:sz w:val="22"/>
          <w:szCs w:val="22"/>
        </w:rPr>
        <w:t xml:space="preserve">be required to establish positive </w:t>
      </w:r>
      <w:r w:rsidR="000A57A9" w:rsidRPr="00604520">
        <w:rPr>
          <w:rFonts w:ascii="Arial" w:hAnsi="Arial" w:cs="Arial"/>
          <w:sz w:val="22"/>
          <w:szCs w:val="22"/>
        </w:rPr>
        <w:t>working relationships</w:t>
      </w:r>
      <w:r w:rsidR="002A6AC0" w:rsidRPr="00604520">
        <w:rPr>
          <w:rFonts w:ascii="Arial" w:hAnsi="Arial" w:cs="Arial"/>
          <w:sz w:val="22"/>
          <w:szCs w:val="22"/>
        </w:rPr>
        <w:t xml:space="preserve"> with </w:t>
      </w:r>
      <w:r w:rsidR="007A5DF5" w:rsidRPr="00604520">
        <w:rPr>
          <w:rFonts w:ascii="Arial" w:hAnsi="Arial" w:cs="Arial"/>
          <w:sz w:val="22"/>
          <w:szCs w:val="22"/>
        </w:rPr>
        <w:t xml:space="preserve">colleagues </w:t>
      </w:r>
      <w:r w:rsidR="007226EB">
        <w:rPr>
          <w:rFonts w:ascii="Arial" w:hAnsi="Arial" w:cs="Arial"/>
          <w:sz w:val="22"/>
          <w:szCs w:val="22"/>
        </w:rPr>
        <w:t>with</w:t>
      </w:r>
      <w:r w:rsidR="007A5DF5" w:rsidRPr="00604520">
        <w:rPr>
          <w:rFonts w:ascii="Arial" w:hAnsi="Arial" w:cs="Arial"/>
          <w:sz w:val="22"/>
          <w:szCs w:val="22"/>
        </w:rPr>
        <w:t xml:space="preserve">in the Progression and Learning </w:t>
      </w:r>
      <w:r w:rsidR="006E74BC" w:rsidRPr="00604520">
        <w:rPr>
          <w:rFonts w:ascii="Arial" w:hAnsi="Arial" w:cs="Arial"/>
          <w:sz w:val="22"/>
          <w:szCs w:val="22"/>
        </w:rPr>
        <w:t>team,</w:t>
      </w:r>
      <w:r w:rsidR="007A5DF5" w:rsidRPr="00604520">
        <w:rPr>
          <w:rFonts w:ascii="Arial" w:hAnsi="Arial" w:cs="Arial"/>
          <w:sz w:val="22"/>
          <w:szCs w:val="22"/>
        </w:rPr>
        <w:t xml:space="preserve"> </w:t>
      </w:r>
      <w:r w:rsidR="002A6AC0" w:rsidRPr="00604520">
        <w:rPr>
          <w:rFonts w:ascii="Arial" w:hAnsi="Arial" w:cs="Arial"/>
          <w:sz w:val="22"/>
          <w:szCs w:val="22"/>
        </w:rPr>
        <w:t xml:space="preserve">and </w:t>
      </w:r>
      <w:r w:rsidR="000A57A9" w:rsidRPr="00604520">
        <w:rPr>
          <w:rFonts w:ascii="Arial" w:hAnsi="Arial" w:cs="Arial"/>
          <w:sz w:val="22"/>
          <w:szCs w:val="22"/>
        </w:rPr>
        <w:t xml:space="preserve">with a </w:t>
      </w:r>
      <w:r w:rsidR="00732BD6" w:rsidRPr="00604520">
        <w:rPr>
          <w:rFonts w:ascii="Arial" w:hAnsi="Arial" w:cs="Arial"/>
          <w:sz w:val="22"/>
          <w:szCs w:val="22"/>
        </w:rPr>
        <w:t xml:space="preserve">wide </w:t>
      </w:r>
      <w:r w:rsidR="000A57A9" w:rsidRPr="00604520">
        <w:rPr>
          <w:rFonts w:ascii="Arial" w:hAnsi="Arial" w:cs="Arial"/>
          <w:sz w:val="22"/>
          <w:szCs w:val="22"/>
        </w:rPr>
        <w:t xml:space="preserve">range of </w:t>
      </w:r>
      <w:r w:rsidR="007226EB">
        <w:rPr>
          <w:rFonts w:ascii="Arial" w:hAnsi="Arial" w:cs="Arial"/>
          <w:sz w:val="22"/>
          <w:szCs w:val="22"/>
        </w:rPr>
        <w:t>suppliers to</w:t>
      </w:r>
      <w:r w:rsidR="007A5DF5" w:rsidRPr="00604520">
        <w:rPr>
          <w:rFonts w:ascii="Arial" w:hAnsi="Arial" w:cs="Arial"/>
          <w:sz w:val="22"/>
          <w:szCs w:val="22"/>
        </w:rPr>
        <w:t xml:space="preserve"> the programme.</w:t>
      </w:r>
    </w:p>
    <w:p w14:paraId="598DD418" w14:textId="77777777" w:rsidR="007A5DF5" w:rsidRPr="00055438" w:rsidRDefault="007A5DF5" w:rsidP="002A6AC0">
      <w:pPr>
        <w:rPr>
          <w:rFonts w:ascii="Arial" w:hAnsi="Arial" w:cs="Arial"/>
          <w:sz w:val="22"/>
          <w:szCs w:val="22"/>
        </w:rPr>
      </w:pPr>
    </w:p>
    <w:p w14:paraId="39231B5E" w14:textId="77777777" w:rsidR="006E6A5C" w:rsidRPr="00055438" w:rsidRDefault="006C66AB" w:rsidP="006C66AB">
      <w:pPr>
        <w:pStyle w:val="Heading1"/>
        <w:numPr>
          <w:ilvl w:val="0"/>
          <w:numId w:val="0"/>
        </w:numPr>
        <w:rPr>
          <w:rFonts w:ascii="Arial" w:hAnsi="Arial" w:cs="Arial"/>
          <w:sz w:val="22"/>
          <w:szCs w:val="22"/>
        </w:rPr>
      </w:pPr>
      <w:r w:rsidRPr="00055438">
        <w:rPr>
          <w:rFonts w:ascii="Arial" w:hAnsi="Arial" w:cs="Arial"/>
          <w:sz w:val="22"/>
          <w:szCs w:val="22"/>
        </w:rPr>
        <w:t>7.</w:t>
      </w:r>
      <w:r w:rsidRPr="00055438">
        <w:rPr>
          <w:rFonts w:ascii="Arial" w:hAnsi="Arial" w:cs="Arial"/>
          <w:sz w:val="22"/>
          <w:szCs w:val="22"/>
        </w:rPr>
        <w:tab/>
      </w:r>
      <w:r w:rsidR="006E6A5C" w:rsidRPr="00055438">
        <w:rPr>
          <w:rFonts w:ascii="Arial" w:hAnsi="Arial" w:cs="Arial"/>
          <w:sz w:val="22"/>
          <w:szCs w:val="22"/>
        </w:rPr>
        <w:t>DESCRIPTION OF ROLE</w:t>
      </w:r>
    </w:p>
    <w:p w14:paraId="39231B5F" w14:textId="4F19A247" w:rsidR="00F075F0" w:rsidRPr="00055438" w:rsidRDefault="00467808" w:rsidP="002A6AC0">
      <w:pPr>
        <w:ind w:left="720"/>
        <w:rPr>
          <w:rFonts w:ascii="Arial" w:hAnsi="Arial" w:cs="Arial"/>
          <w:sz w:val="22"/>
          <w:szCs w:val="22"/>
        </w:rPr>
      </w:pPr>
      <w:r w:rsidRPr="00604520">
        <w:rPr>
          <w:rFonts w:ascii="Arial" w:hAnsi="Arial" w:cs="Arial"/>
          <w:sz w:val="22"/>
          <w:szCs w:val="22"/>
        </w:rPr>
        <w:t xml:space="preserve">The post holder will </w:t>
      </w:r>
      <w:r w:rsidR="004F293A" w:rsidRPr="00604520">
        <w:rPr>
          <w:rFonts w:ascii="Arial" w:hAnsi="Arial" w:cs="Arial"/>
          <w:sz w:val="22"/>
          <w:szCs w:val="22"/>
        </w:rPr>
        <w:t xml:space="preserve">undertake financial </w:t>
      </w:r>
      <w:r w:rsidR="00604520" w:rsidRPr="00604520">
        <w:rPr>
          <w:rFonts w:ascii="Arial" w:hAnsi="Arial" w:cs="Arial"/>
          <w:sz w:val="22"/>
          <w:szCs w:val="22"/>
        </w:rPr>
        <w:t xml:space="preserve">and administration </w:t>
      </w:r>
      <w:r w:rsidR="004F293A" w:rsidRPr="00604520">
        <w:rPr>
          <w:rFonts w:ascii="Arial" w:hAnsi="Arial" w:cs="Arial"/>
          <w:sz w:val="22"/>
          <w:szCs w:val="22"/>
        </w:rPr>
        <w:t>dutie</w:t>
      </w:r>
      <w:r w:rsidR="00F43358" w:rsidRPr="00604520">
        <w:rPr>
          <w:rFonts w:ascii="Arial" w:hAnsi="Arial" w:cs="Arial"/>
          <w:sz w:val="22"/>
          <w:szCs w:val="22"/>
        </w:rPr>
        <w:t>s relat</w:t>
      </w:r>
      <w:r w:rsidR="00604520" w:rsidRPr="00604520">
        <w:rPr>
          <w:rFonts w:ascii="Arial" w:hAnsi="Arial" w:cs="Arial"/>
          <w:sz w:val="22"/>
          <w:szCs w:val="22"/>
        </w:rPr>
        <w:t>ing</w:t>
      </w:r>
      <w:r w:rsidR="00F43358" w:rsidRPr="00604520">
        <w:rPr>
          <w:rFonts w:ascii="Arial" w:hAnsi="Arial" w:cs="Arial"/>
          <w:sz w:val="22"/>
          <w:szCs w:val="22"/>
        </w:rPr>
        <w:t xml:space="preserve"> to the </w:t>
      </w:r>
      <w:r w:rsidR="00604520" w:rsidRPr="00604520">
        <w:rPr>
          <w:rFonts w:ascii="Arial" w:hAnsi="Arial" w:cs="Arial"/>
          <w:sz w:val="22"/>
          <w:szCs w:val="22"/>
        </w:rPr>
        <w:t>purchasing and claim</w:t>
      </w:r>
      <w:r w:rsidR="00FB74AB">
        <w:rPr>
          <w:rFonts w:ascii="Arial" w:hAnsi="Arial" w:cs="Arial"/>
          <w:sz w:val="22"/>
          <w:szCs w:val="22"/>
        </w:rPr>
        <w:t>s</w:t>
      </w:r>
      <w:r w:rsidR="00604520" w:rsidRPr="00604520">
        <w:rPr>
          <w:rFonts w:ascii="Arial" w:hAnsi="Arial" w:cs="Arial"/>
          <w:sz w:val="22"/>
          <w:szCs w:val="22"/>
        </w:rPr>
        <w:t xml:space="preserve"> processing</w:t>
      </w:r>
      <w:r w:rsidR="004F293A" w:rsidRPr="00604520">
        <w:rPr>
          <w:rFonts w:ascii="Arial" w:hAnsi="Arial" w:cs="Arial"/>
          <w:sz w:val="22"/>
          <w:szCs w:val="22"/>
        </w:rPr>
        <w:t xml:space="preserve"> </w:t>
      </w:r>
      <w:r w:rsidR="009B160F" w:rsidRPr="00604520">
        <w:rPr>
          <w:rFonts w:ascii="Arial" w:hAnsi="Arial" w:cs="Arial"/>
          <w:sz w:val="22"/>
          <w:szCs w:val="22"/>
        </w:rPr>
        <w:t>for</w:t>
      </w:r>
      <w:r w:rsidR="002F1811" w:rsidRPr="00604520">
        <w:rPr>
          <w:rFonts w:ascii="Arial" w:hAnsi="Arial" w:cs="Arial"/>
          <w:sz w:val="22"/>
          <w:szCs w:val="22"/>
        </w:rPr>
        <w:t xml:space="preserve"> </w:t>
      </w:r>
      <w:r w:rsidR="007A5DF5" w:rsidRPr="00604520">
        <w:rPr>
          <w:rFonts w:ascii="Arial" w:hAnsi="Arial" w:cs="Arial"/>
          <w:sz w:val="22"/>
          <w:szCs w:val="22"/>
        </w:rPr>
        <w:t>the programme</w:t>
      </w:r>
      <w:r w:rsidR="00FB74AB">
        <w:rPr>
          <w:rFonts w:ascii="Arial" w:hAnsi="Arial" w:cs="Arial"/>
          <w:sz w:val="22"/>
          <w:szCs w:val="22"/>
        </w:rPr>
        <w:t>, including the DurhamWorks Flexible Fund payments.</w:t>
      </w:r>
    </w:p>
    <w:p w14:paraId="39231B61" w14:textId="6F72820B" w:rsidR="00055438" w:rsidRDefault="00055438">
      <w:pPr>
        <w:rPr>
          <w:rFonts w:ascii="Arial" w:hAnsi="Arial" w:cs="Arial"/>
          <w:sz w:val="22"/>
          <w:szCs w:val="22"/>
        </w:rPr>
      </w:pPr>
      <w:r>
        <w:rPr>
          <w:rFonts w:ascii="Arial" w:hAnsi="Arial" w:cs="Arial"/>
          <w:sz w:val="22"/>
          <w:szCs w:val="22"/>
        </w:rPr>
        <w:br w:type="page"/>
      </w:r>
    </w:p>
    <w:p w14:paraId="39231B62" w14:textId="536BCF1D" w:rsidR="004F293A" w:rsidRDefault="006C66AB" w:rsidP="006C66AB">
      <w:pPr>
        <w:pStyle w:val="Heading1"/>
        <w:numPr>
          <w:ilvl w:val="0"/>
          <w:numId w:val="34"/>
        </w:numPr>
        <w:rPr>
          <w:rFonts w:ascii="Arial" w:hAnsi="Arial" w:cs="Arial"/>
          <w:sz w:val="22"/>
          <w:szCs w:val="22"/>
        </w:rPr>
      </w:pPr>
      <w:r w:rsidRPr="00055438">
        <w:rPr>
          <w:rFonts w:ascii="Arial" w:hAnsi="Arial" w:cs="Arial"/>
          <w:sz w:val="22"/>
          <w:szCs w:val="22"/>
        </w:rPr>
        <w:lastRenderedPageBreak/>
        <w:t xml:space="preserve">       </w:t>
      </w:r>
      <w:r w:rsidR="006E6A5C" w:rsidRPr="00055438">
        <w:rPr>
          <w:rFonts w:ascii="Arial" w:hAnsi="Arial" w:cs="Arial"/>
          <w:sz w:val="22"/>
          <w:szCs w:val="22"/>
        </w:rPr>
        <w:t>DUTIES AND RESPONSIBILITIES SPECIFIC</w:t>
      </w:r>
      <w:r w:rsidR="00FF7F7A" w:rsidRPr="00055438">
        <w:rPr>
          <w:rFonts w:ascii="Arial" w:hAnsi="Arial" w:cs="Arial"/>
          <w:sz w:val="22"/>
          <w:szCs w:val="22"/>
        </w:rPr>
        <w:t xml:space="preserve"> TO THIS POST</w:t>
      </w:r>
    </w:p>
    <w:p w14:paraId="69F571F6" w14:textId="0821CFD3" w:rsidR="00604520" w:rsidRDefault="00604520" w:rsidP="00604520"/>
    <w:p w14:paraId="142E82E2" w14:textId="120503A6" w:rsidR="00604520" w:rsidRDefault="007226EB" w:rsidP="005C35E1">
      <w:pPr>
        <w:numPr>
          <w:ilvl w:val="0"/>
          <w:numId w:val="37"/>
        </w:numPr>
        <w:tabs>
          <w:tab w:val="clear" w:pos="947"/>
          <w:tab w:val="num" w:pos="720"/>
        </w:tabs>
        <w:ind w:hanging="587"/>
        <w:rPr>
          <w:rFonts w:ascii="Arial" w:hAnsi="Arial"/>
        </w:rPr>
      </w:pPr>
      <w:r>
        <w:rPr>
          <w:rFonts w:ascii="Arial" w:hAnsi="Arial"/>
        </w:rPr>
        <w:t>Support r</w:t>
      </w:r>
      <w:r w:rsidR="00604520" w:rsidRPr="007226EB">
        <w:rPr>
          <w:rFonts w:ascii="Arial" w:hAnsi="Arial"/>
        </w:rPr>
        <w:t>espon</w:t>
      </w:r>
      <w:r>
        <w:rPr>
          <w:rFonts w:ascii="Arial" w:hAnsi="Arial"/>
        </w:rPr>
        <w:t>ses t</w:t>
      </w:r>
      <w:r w:rsidR="00604520" w:rsidRPr="007226EB">
        <w:rPr>
          <w:rFonts w:ascii="Arial" w:hAnsi="Arial"/>
        </w:rPr>
        <w:t>o requests for advice and information from managers</w:t>
      </w:r>
      <w:r w:rsidRPr="007226EB">
        <w:rPr>
          <w:rFonts w:ascii="Arial" w:hAnsi="Arial"/>
        </w:rPr>
        <w:t xml:space="preserve"> and </w:t>
      </w:r>
      <w:r w:rsidR="00604520" w:rsidRPr="007226EB">
        <w:rPr>
          <w:rFonts w:ascii="Arial" w:hAnsi="Arial"/>
        </w:rPr>
        <w:t>staf</w:t>
      </w:r>
      <w:r w:rsidRPr="007226EB">
        <w:rPr>
          <w:rFonts w:ascii="Arial" w:hAnsi="Arial"/>
        </w:rPr>
        <w:t>f</w:t>
      </w:r>
      <w:r>
        <w:rPr>
          <w:rFonts w:ascii="Arial" w:hAnsi="Arial"/>
        </w:rPr>
        <w:t xml:space="preserve"> </w:t>
      </w:r>
      <w:r w:rsidR="00604520" w:rsidRPr="007226EB">
        <w:rPr>
          <w:rFonts w:ascii="Arial" w:hAnsi="Arial"/>
        </w:rPr>
        <w:t>with</w:t>
      </w:r>
      <w:r w:rsidR="00EC5D0C">
        <w:rPr>
          <w:rFonts w:ascii="Arial" w:hAnsi="Arial"/>
        </w:rPr>
        <w:t xml:space="preserve"> </w:t>
      </w:r>
      <w:r w:rsidR="00604520" w:rsidRPr="007226EB">
        <w:rPr>
          <w:rFonts w:ascii="Arial" w:hAnsi="Arial"/>
        </w:rPr>
        <w:t>respect to the administration</w:t>
      </w:r>
      <w:r>
        <w:rPr>
          <w:rFonts w:ascii="Arial" w:hAnsi="Arial"/>
        </w:rPr>
        <w:t xml:space="preserve"> of </w:t>
      </w:r>
      <w:r w:rsidR="00A32BAE">
        <w:rPr>
          <w:rFonts w:ascii="Arial" w:hAnsi="Arial"/>
        </w:rPr>
        <w:t xml:space="preserve">expenditure for </w:t>
      </w:r>
      <w:r>
        <w:rPr>
          <w:rFonts w:ascii="Arial" w:hAnsi="Arial"/>
        </w:rPr>
        <w:t>the DurhamWorks claim.</w:t>
      </w:r>
    </w:p>
    <w:p w14:paraId="4C0A0F19" w14:textId="77777777" w:rsidR="007226EB" w:rsidRPr="007226EB" w:rsidRDefault="007226EB" w:rsidP="007226EB">
      <w:pPr>
        <w:ind w:left="947"/>
        <w:rPr>
          <w:rFonts w:ascii="Arial" w:hAnsi="Arial"/>
        </w:rPr>
      </w:pPr>
    </w:p>
    <w:p w14:paraId="64EDAEC4" w14:textId="59DC3CF8" w:rsidR="00604520" w:rsidRPr="007506DC" w:rsidRDefault="00E169E3" w:rsidP="00604520">
      <w:pPr>
        <w:pStyle w:val="BodyTextIndent2"/>
        <w:numPr>
          <w:ilvl w:val="0"/>
          <w:numId w:val="38"/>
        </w:numPr>
        <w:spacing w:line="240" w:lineRule="auto"/>
        <w:jc w:val="both"/>
      </w:pPr>
      <w:r>
        <w:t>Support the i</w:t>
      </w:r>
      <w:r w:rsidR="00604520" w:rsidRPr="007506DC">
        <w:t>mplement</w:t>
      </w:r>
      <w:r>
        <w:t>ation of</w:t>
      </w:r>
      <w:r w:rsidR="00604520" w:rsidRPr="007506DC">
        <w:t xml:space="preserve"> systems and administration processes for the ordering of goods and equipment together with payment of invoices </w:t>
      </w:r>
      <w:r w:rsidR="007226EB">
        <w:t>for the DurhamWorks claim</w:t>
      </w:r>
      <w:r w:rsidR="00604520" w:rsidRPr="007506DC">
        <w:t>, in accordance with County Council</w:t>
      </w:r>
      <w:r w:rsidR="00FB74AB">
        <w:t>’</w:t>
      </w:r>
      <w:r w:rsidR="00604520" w:rsidRPr="007506DC">
        <w:t>s Financial Systems and Standing Orders.</w:t>
      </w:r>
    </w:p>
    <w:p w14:paraId="4F82B885" w14:textId="6BBFC3AC" w:rsidR="00604520" w:rsidRDefault="00604520" w:rsidP="007226EB">
      <w:pPr>
        <w:pStyle w:val="ListParagraph"/>
        <w:numPr>
          <w:ilvl w:val="0"/>
          <w:numId w:val="38"/>
        </w:numPr>
      </w:pPr>
      <w:r w:rsidRPr="007506DC">
        <w:t>Ensure ordering of goods, receipting and payment of invoices</w:t>
      </w:r>
      <w:r w:rsidR="00D3176F">
        <w:t xml:space="preserve"> are</w:t>
      </w:r>
      <w:r w:rsidRPr="007506DC">
        <w:t xml:space="preserve"> within timescales and in accordance with procedures to ensure continuity of </w:t>
      </w:r>
      <w:r w:rsidR="007226EB">
        <w:t>the programme.</w:t>
      </w:r>
    </w:p>
    <w:p w14:paraId="193B6343" w14:textId="77777777" w:rsidR="007226EB" w:rsidRDefault="007226EB" w:rsidP="007226EB">
      <w:pPr>
        <w:pStyle w:val="ListParagraph"/>
      </w:pPr>
    </w:p>
    <w:p w14:paraId="1ECB60B2" w14:textId="01A27D66" w:rsidR="00604520" w:rsidRDefault="00604520" w:rsidP="00604520">
      <w:pPr>
        <w:numPr>
          <w:ilvl w:val="0"/>
          <w:numId w:val="38"/>
        </w:numPr>
        <w:jc w:val="both"/>
        <w:rPr>
          <w:rFonts w:ascii="Arial" w:hAnsi="Arial"/>
        </w:rPr>
      </w:pPr>
      <w:r w:rsidRPr="007506DC">
        <w:rPr>
          <w:rFonts w:ascii="Arial" w:hAnsi="Arial"/>
        </w:rPr>
        <w:t xml:space="preserve">Maintain and store confidential information </w:t>
      </w:r>
      <w:r w:rsidR="007226EB">
        <w:rPr>
          <w:rFonts w:ascii="Arial" w:hAnsi="Arial"/>
        </w:rPr>
        <w:t>relating to the programme</w:t>
      </w:r>
      <w:r w:rsidRPr="007506DC">
        <w:rPr>
          <w:rFonts w:ascii="Arial" w:hAnsi="Arial"/>
        </w:rPr>
        <w:t xml:space="preserve"> and ensure the archiving and or destruction criteria is applied when appropriate.</w:t>
      </w:r>
    </w:p>
    <w:p w14:paraId="51B15126" w14:textId="77777777" w:rsidR="007226EB" w:rsidRPr="007506DC" w:rsidRDefault="007226EB" w:rsidP="007226EB">
      <w:pPr>
        <w:jc w:val="both"/>
        <w:rPr>
          <w:rFonts w:ascii="Arial" w:hAnsi="Arial"/>
        </w:rPr>
      </w:pPr>
    </w:p>
    <w:p w14:paraId="39231B6F" w14:textId="552A4733" w:rsidR="004F293A" w:rsidRDefault="00604520" w:rsidP="009C041E">
      <w:pPr>
        <w:numPr>
          <w:ilvl w:val="0"/>
          <w:numId w:val="38"/>
        </w:numPr>
        <w:jc w:val="both"/>
        <w:rPr>
          <w:rFonts w:ascii="Arial" w:hAnsi="Arial"/>
        </w:rPr>
      </w:pPr>
      <w:r w:rsidRPr="007226EB">
        <w:rPr>
          <w:rFonts w:ascii="Arial" w:hAnsi="Arial"/>
        </w:rPr>
        <w:t>Ensure that financial records are processed, recorded and monitored</w:t>
      </w:r>
      <w:r w:rsidR="007226EB">
        <w:rPr>
          <w:rFonts w:ascii="Arial" w:hAnsi="Arial"/>
        </w:rPr>
        <w:t>.</w:t>
      </w:r>
    </w:p>
    <w:p w14:paraId="0A284077" w14:textId="77777777" w:rsidR="009C041E" w:rsidRDefault="009C041E" w:rsidP="009C041E">
      <w:pPr>
        <w:pStyle w:val="ListParagraph"/>
        <w:rPr>
          <w:rFonts w:ascii="Arial" w:hAnsi="Arial"/>
        </w:rPr>
      </w:pPr>
    </w:p>
    <w:p w14:paraId="51FA4B51" w14:textId="250F75DF" w:rsidR="009C041E" w:rsidRPr="009C041E" w:rsidRDefault="009C041E" w:rsidP="009C041E">
      <w:pPr>
        <w:pStyle w:val="ListParagraph"/>
        <w:numPr>
          <w:ilvl w:val="0"/>
          <w:numId w:val="38"/>
        </w:numPr>
        <w:tabs>
          <w:tab w:val="left" w:pos="440"/>
        </w:tabs>
        <w:rPr>
          <w:rFonts w:ascii="Arial" w:hAnsi="Arial" w:cs="Arial"/>
        </w:rPr>
      </w:pPr>
      <w:r>
        <w:rPr>
          <w:rFonts w:ascii="Arial" w:hAnsi="Arial" w:cs="Arial"/>
        </w:rPr>
        <w:t>C</w:t>
      </w:r>
      <w:r w:rsidRPr="009C041E">
        <w:rPr>
          <w:rFonts w:ascii="Arial" w:hAnsi="Arial" w:cs="Arial"/>
        </w:rPr>
        <w:t xml:space="preserve">heck </w:t>
      </w:r>
      <w:r>
        <w:rPr>
          <w:rFonts w:ascii="Arial" w:hAnsi="Arial" w:cs="Arial"/>
        </w:rPr>
        <w:t xml:space="preserve">all expenditure </w:t>
      </w:r>
      <w:r w:rsidRPr="009C041E">
        <w:rPr>
          <w:rFonts w:ascii="Arial" w:hAnsi="Arial" w:cs="Arial"/>
        </w:rPr>
        <w:t>information provided</w:t>
      </w:r>
      <w:r>
        <w:rPr>
          <w:rFonts w:ascii="Arial" w:hAnsi="Arial" w:cs="Arial"/>
        </w:rPr>
        <w:t xml:space="preserve"> is eligible and all paperwork is complete</w:t>
      </w:r>
      <w:r w:rsidR="00FB74AB">
        <w:rPr>
          <w:rFonts w:ascii="Arial" w:hAnsi="Arial" w:cs="Arial"/>
        </w:rPr>
        <w:t xml:space="preserve"> in line with the DurhamWorks guidance.</w:t>
      </w:r>
    </w:p>
    <w:p w14:paraId="39231B75" w14:textId="77777777" w:rsidR="004F293A" w:rsidRPr="00604520" w:rsidRDefault="004F293A" w:rsidP="00055438">
      <w:pPr>
        <w:tabs>
          <w:tab w:val="left" w:pos="440"/>
          <w:tab w:val="num" w:pos="1440"/>
        </w:tabs>
        <w:ind w:left="1080"/>
        <w:rPr>
          <w:rFonts w:ascii="Arial" w:hAnsi="Arial" w:cs="Arial"/>
          <w:sz w:val="22"/>
          <w:szCs w:val="22"/>
          <w:highlight w:val="yellow"/>
        </w:rPr>
      </w:pPr>
    </w:p>
    <w:p w14:paraId="3F281F24" w14:textId="15EC2326" w:rsidR="009C041E" w:rsidRDefault="009C041E" w:rsidP="00007F24">
      <w:pPr>
        <w:pStyle w:val="ListParagraph"/>
        <w:numPr>
          <w:ilvl w:val="0"/>
          <w:numId w:val="38"/>
        </w:numPr>
        <w:tabs>
          <w:tab w:val="left" w:pos="440"/>
        </w:tabs>
        <w:rPr>
          <w:rFonts w:ascii="Arial" w:hAnsi="Arial" w:cs="Arial"/>
        </w:rPr>
      </w:pPr>
      <w:r>
        <w:rPr>
          <w:rFonts w:ascii="Arial" w:hAnsi="Arial" w:cs="Arial"/>
        </w:rPr>
        <w:t>C</w:t>
      </w:r>
      <w:r w:rsidR="004F293A" w:rsidRPr="009C041E">
        <w:rPr>
          <w:rFonts w:ascii="Arial" w:hAnsi="Arial" w:cs="Arial"/>
        </w:rPr>
        <w:t>ollat</w:t>
      </w:r>
      <w:r>
        <w:rPr>
          <w:rFonts w:ascii="Arial" w:hAnsi="Arial" w:cs="Arial"/>
        </w:rPr>
        <w:t>e claim</w:t>
      </w:r>
      <w:r w:rsidR="004F293A" w:rsidRPr="009C041E">
        <w:rPr>
          <w:rFonts w:ascii="Arial" w:hAnsi="Arial" w:cs="Arial"/>
        </w:rPr>
        <w:t xml:space="preserve"> information </w:t>
      </w:r>
      <w:r>
        <w:rPr>
          <w:rFonts w:ascii="Arial" w:hAnsi="Arial" w:cs="Arial"/>
        </w:rPr>
        <w:t xml:space="preserve">and support the </w:t>
      </w:r>
      <w:r w:rsidR="00A32BAE">
        <w:rPr>
          <w:rFonts w:ascii="Arial" w:hAnsi="Arial" w:cs="Arial"/>
        </w:rPr>
        <w:t xml:space="preserve">timely </w:t>
      </w:r>
      <w:r>
        <w:rPr>
          <w:rFonts w:ascii="Arial" w:hAnsi="Arial" w:cs="Arial"/>
        </w:rPr>
        <w:t>completion of the monthly DurhamWorks claim</w:t>
      </w:r>
    </w:p>
    <w:p w14:paraId="2F152AC0" w14:textId="77777777" w:rsidR="009C041E" w:rsidRPr="009C041E" w:rsidRDefault="009C041E" w:rsidP="009C041E">
      <w:pPr>
        <w:tabs>
          <w:tab w:val="left" w:pos="440"/>
        </w:tabs>
        <w:rPr>
          <w:rFonts w:ascii="Arial" w:hAnsi="Arial" w:cs="Arial"/>
        </w:rPr>
      </w:pPr>
    </w:p>
    <w:p w14:paraId="39231B7A" w14:textId="77777777" w:rsidR="004F293A" w:rsidRPr="00055438" w:rsidRDefault="004F293A" w:rsidP="009C041E">
      <w:pPr>
        <w:tabs>
          <w:tab w:val="left" w:pos="440"/>
        </w:tabs>
        <w:rPr>
          <w:rFonts w:ascii="Arial" w:hAnsi="Arial" w:cs="Arial"/>
          <w:sz w:val="22"/>
          <w:szCs w:val="22"/>
        </w:rPr>
      </w:pPr>
    </w:p>
    <w:p w14:paraId="39231B7B" w14:textId="77777777" w:rsidR="004F293A" w:rsidRPr="00055438" w:rsidRDefault="004F293A" w:rsidP="00055438">
      <w:pPr>
        <w:ind w:left="360"/>
        <w:rPr>
          <w:rFonts w:ascii="Arial" w:hAnsi="Arial" w:cs="Arial"/>
          <w:sz w:val="22"/>
          <w:szCs w:val="22"/>
        </w:rPr>
      </w:pPr>
      <w:r w:rsidRPr="00055438">
        <w:rPr>
          <w:rFonts w:ascii="Arial" w:hAnsi="Arial" w:cs="Arial"/>
          <w:sz w:val="22"/>
          <w:szCs w:val="22"/>
        </w:rPr>
        <w:t>The above is not exhaustive and the post holder will be expected to undertake any duties which may reasonably fall within the level of responsibility and the competence of the post as required by the Service.</w:t>
      </w:r>
    </w:p>
    <w:p w14:paraId="39231B7C" w14:textId="77777777" w:rsidR="004F293A" w:rsidRPr="00055438" w:rsidRDefault="004F293A" w:rsidP="00055438">
      <w:pPr>
        <w:rPr>
          <w:rFonts w:ascii="Arial" w:hAnsi="Arial" w:cs="Arial"/>
          <w:sz w:val="22"/>
          <w:szCs w:val="22"/>
        </w:rPr>
      </w:pPr>
    </w:p>
    <w:p w14:paraId="39231B7D" w14:textId="708353C3" w:rsidR="006E6A5C" w:rsidRDefault="006E6A5C" w:rsidP="00055438">
      <w:pPr>
        <w:pStyle w:val="Heading1"/>
        <w:spacing w:before="0" w:after="0"/>
        <w:ind w:left="720" w:hanging="720"/>
        <w:rPr>
          <w:rFonts w:ascii="Arial" w:hAnsi="Arial" w:cs="Arial"/>
          <w:sz w:val="22"/>
          <w:szCs w:val="22"/>
        </w:rPr>
      </w:pPr>
      <w:r w:rsidRPr="00055438">
        <w:rPr>
          <w:rFonts w:ascii="Arial" w:hAnsi="Arial" w:cs="Arial"/>
          <w:sz w:val="22"/>
          <w:szCs w:val="22"/>
        </w:rPr>
        <w:t>COMMON DUTIES AND RESPONSIBILITIES</w:t>
      </w:r>
    </w:p>
    <w:p w14:paraId="793143B7" w14:textId="77777777" w:rsidR="00055438" w:rsidRPr="00055438" w:rsidRDefault="00055438" w:rsidP="00055438"/>
    <w:p w14:paraId="39231B7E" w14:textId="5F22A897" w:rsidR="006E6A5C" w:rsidRPr="00055438"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Quality Assurance</w:t>
      </w:r>
      <w:r w:rsidR="003D18F5" w:rsidRPr="00055438">
        <w:rPr>
          <w:rFonts w:ascii="Arial" w:hAnsi="Arial" w:cs="Arial"/>
          <w:b/>
          <w:sz w:val="22"/>
          <w:szCs w:val="22"/>
          <w:u w:val="single"/>
        </w:rPr>
        <w:t xml:space="preserve"> </w:t>
      </w:r>
    </w:p>
    <w:p w14:paraId="4FAA8C0F" w14:textId="77777777" w:rsidR="00055438" w:rsidRPr="00055438" w:rsidRDefault="00055438" w:rsidP="00055438"/>
    <w:p w14:paraId="39231B7F" w14:textId="4DE60CED" w:rsidR="006E6A5C" w:rsidRDefault="006E6A5C" w:rsidP="00055438">
      <w:pPr>
        <w:ind w:left="709" w:hanging="709"/>
        <w:rPr>
          <w:rFonts w:ascii="Arial" w:hAnsi="Arial" w:cs="Arial"/>
          <w:sz w:val="22"/>
          <w:szCs w:val="22"/>
        </w:rPr>
      </w:pPr>
      <w:r w:rsidRPr="00055438">
        <w:rPr>
          <w:rFonts w:ascii="Arial" w:hAnsi="Arial" w:cs="Arial"/>
          <w:sz w:val="22"/>
          <w:szCs w:val="22"/>
        </w:rPr>
        <w:tab/>
        <w:t>To set, monitor and evaluate standards at individual, team performance and service quality so that the user and the Service’s requirements are met and that the highest standards are maintained.</w:t>
      </w:r>
    </w:p>
    <w:p w14:paraId="0D8AB6CB" w14:textId="77777777" w:rsidR="00055438" w:rsidRPr="00055438" w:rsidRDefault="00055438" w:rsidP="00055438">
      <w:pPr>
        <w:ind w:left="709" w:hanging="709"/>
        <w:rPr>
          <w:rFonts w:ascii="Arial" w:hAnsi="Arial" w:cs="Arial"/>
          <w:sz w:val="22"/>
          <w:szCs w:val="22"/>
        </w:rPr>
      </w:pPr>
    </w:p>
    <w:p w14:paraId="39231B80" w14:textId="77777777" w:rsidR="006E6A5C" w:rsidRPr="00055438"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Professional Practice</w:t>
      </w:r>
      <w:r w:rsidR="003D18F5" w:rsidRPr="00055438">
        <w:rPr>
          <w:rFonts w:ascii="Arial" w:hAnsi="Arial" w:cs="Arial"/>
          <w:b/>
          <w:sz w:val="22"/>
          <w:szCs w:val="22"/>
          <w:u w:val="single"/>
        </w:rPr>
        <w:t xml:space="preserve"> </w:t>
      </w:r>
    </w:p>
    <w:p w14:paraId="3EEE0CAD" w14:textId="77777777" w:rsidR="00055438" w:rsidRDefault="00055438" w:rsidP="00055438">
      <w:pPr>
        <w:ind w:left="709" w:hanging="709"/>
        <w:rPr>
          <w:rFonts w:ascii="Arial" w:hAnsi="Arial" w:cs="Arial"/>
          <w:sz w:val="22"/>
          <w:szCs w:val="22"/>
        </w:rPr>
      </w:pPr>
    </w:p>
    <w:p w14:paraId="39231B81" w14:textId="1BB4E8AE" w:rsidR="006E6A5C" w:rsidRDefault="006E6A5C" w:rsidP="00055438">
      <w:pPr>
        <w:ind w:left="709" w:hanging="709"/>
        <w:rPr>
          <w:rFonts w:ascii="Arial" w:hAnsi="Arial" w:cs="Arial"/>
          <w:sz w:val="22"/>
          <w:szCs w:val="22"/>
        </w:rPr>
      </w:pPr>
      <w:r w:rsidRPr="00055438">
        <w:rPr>
          <w:rFonts w:ascii="Arial" w:hAnsi="Arial" w:cs="Arial"/>
          <w:sz w:val="22"/>
          <w:szCs w:val="22"/>
        </w:rPr>
        <w:tab/>
        <w:t>To ensure that professional practice in the team is carried out to the highest standards and developed in line with the Service’s stated objectives of continu</w:t>
      </w:r>
      <w:r w:rsidR="00687466" w:rsidRPr="00055438">
        <w:rPr>
          <w:rFonts w:ascii="Arial" w:hAnsi="Arial" w:cs="Arial"/>
          <w:sz w:val="22"/>
          <w:szCs w:val="22"/>
        </w:rPr>
        <w:t>al improvement in quality of it</w:t>
      </w:r>
      <w:r w:rsidRPr="00055438">
        <w:rPr>
          <w:rFonts w:ascii="Arial" w:hAnsi="Arial" w:cs="Arial"/>
          <w:sz w:val="22"/>
          <w:szCs w:val="22"/>
        </w:rPr>
        <w:t>s service to internal and external customers.</w:t>
      </w:r>
    </w:p>
    <w:p w14:paraId="064F225C" w14:textId="77777777" w:rsidR="00055438" w:rsidRPr="00055438" w:rsidRDefault="00055438" w:rsidP="00055438">
      <w:pPr>
        <w:ind w:left="709" w:hanging="709"/>
        <w:rPr>
          <w:rFonts w:ascii="Arial" w:hAnsi="Arial" w:cs="Arial"/>
          <w:sz w:val="22"/>
          <w:szCs w:val="22"/>
        </w:rPr>
      </w:pPr>
    </w:p>
    <w:p w14:paraId="39231B82" w14:textId="0DF555A5" w:rsidR="006E6A5C"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Health and Safety</w:t>
      </w:r>
      <w:r w:rsidR="00F075F0" w:rsidRPr="00055438">
        <w:rPr>
          <w:rFonts w:ascii="Arial" w:hAnsi="Arial" w:cs="Arial"/>
          <w:b/>
          <w:sz w:val="22"/>
          <w:szCs w:val="22"/>
          <w:u w:val="single"/>
        </w:rPr>
        <w:t xml:space="preserve"> </w:t>
      </w:r>
    </w:p>
    <w:p w14:paraId="17E34B33" w14:textId="77777777" w:rsidR="00055438" w:rsidRPr="00055438" w:rsidRDefault="00055438" w:rsidP="00055438"/>
    <w:p w14:paraId="4134647D" w14:textId="3ADFA719" w:rsidR="00055438" w:rsidRDefault="006E6A5C" w:rsidP="00A32BAE">
      <w:pPr>
        <w:ind w:left="709"/>
        <w:rPr>
          <w:rFonts w:ascii="Arial" w:hAnsi="Arial" w:cs="Arial"/>
          <w:sz w:val="22"/>
          <w:szCs w:val="22"/>
        </w:rPr>
      </w:pPr>
      <w:r w:rsidRPr="00055438">
        <w:rPr>
          <w:rFonts w:ascii="Arial" w:hAnsi="Arial" w:cs="Arial"/>
          <w:sz w:val="22"/>
          <w:szCs w:val="22"/>
        </w:rPr>
        <w:t>To ensure that the Health and Safety policy, organisation arrangements and procedures as they related to areas, activities and personnel under your control are understood, implemented and monitored.</w:t>
      </w:r>
    </w:p>
    <w:p w14:paraId="6263E6F8" w14:textId="6C48C93B" w:rsidR="00055438" w:rsidRDefault="00055438" w:rsidP="00055438">
      <w:pPr>
        <w:ind w:left="709"/>
        <w:rPr>
          <w:rFonts w:ascii="Arial" w:hAnsi="Arial" w:cs="Arial"/>
          <w:sz w:val="22"/>
          <w:szCs w:val="22"/>
        </w:rPr>
      </w:pPr>
    </w:p>
    <w:p w14:paraId="3F5CBF0A" w14:textId="77777777" w:rsidR="00055438" w:rsidRPr="00055438" w:rsidRDefault="00055438" w:rsidP="00055438">
      <w:pPr>
        <w:ind w:left="709"/>
        <w:rPr>
          <w:rFonts w:ascii="Arial" w:hAnsi="Arial" w:cs="Arial"/>
          <w:sz w:val="22"/>
          <w:szCs w:val="22"/>
        </w:rPr>
      </w:pPr>
    </w:p>
    <w:p w14:paraId="39231B84" w14:textId="0D937AD9" w:rsidR="00F075F0"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General Management</w:t>
      </w:r>
      <w:r w:rsidR="003D18F5" w:rsidRPr="00055438">
        <w:rPr>
          <w:rFonts w:ascii="Arial" w:hAnsi="Arial" w:cs="Arial"/>
          <w:b/>
          <w:sz w:val="22"/>
          <w:szCs w:val="22"/>
          <w:u w:val="single"/>
        </w:rPr>
        <w:t xml:space="preserve"> </w:t>
      </w:r>
    </w:p>
    <w:p w14:paraId="6DDC8882" w14:textId="77777777" w:rsidR="00055438" w:rsidRPr="00055438" w:rsidRDefault="00055438" w:rsidP="00055438"/>
    <w:p w14:paraId="39231B85" w14:textId="68BD836A" w:rsidR="00351E69" w:rsidRDefault="006E6A5C" w:rsidP="00055438">
      <w:pPr>
        <w:pStyle w:val="Heading2"/>
        <w:numPr>
          <w:ilvl w:val="0"/>
          <w:numId w:val="0"/>
        </w:numPr>
        <w:spacing w:before="0" w:after="0"/>
        <w:ind w:left="720"/>
        <w:rPr>
          <w:rFonts w:ascii="Arial" w:hAnsi="Arial" w:cs="Arial"/>
          <w:sz w:val="22"/>
          <w:szCs w:val="22"/>
        </w:rPr>
      </w:pPr>
      <w:r w:rsidRPr="00055438">
        <w:rPr>
          <w:rFonts w:ascii="Arial" w:hAnsi="Arial" w:cs="Arial"/>
          <w:sz w:val="22"/>
          <w:szCs w:val="22"/>
        </w:rPr>
        <w:t xml:space="preserve">To provide vision and leadership to staff within </w:t>
      </w:r>
      <w:r w:rsidR="00924666" w:rsidRPr="00055438">
        <w:rPr>
          <w:rFonts w:ascii="Arial" w:hAnsi="Arial" w:cs="Arial"/>
          <w:sz w:val="22"/>
          <w:szCs w:val="22"/>
        </w:rPr>
        <w:t xml:space="preserve">the </w:t>
      </w:r>
      <w:r w:rsidR="00F107C9" w:rsidRPr="00055438">
        <w:rPr>
          <w:rFonts w:ascii="Arial" w:hAnsi="Arial" w:cs="Arial"/>
          <w:sz w:val="22"/>
          <w:szCs w:val="22"/>
        </w:rPr>
        <w:t>potholder's</w:t>
      </w:r>
      <w:r w:rsidR="00924666" w:rsidRPr="00055438">
        <w:rPr>
          <w:rFonts w:ascii="Arial" w:hAnsi="Arial" w:cs="Arial"/>
          <w:sz w:val="22"/>
          <w:szCs w:val="22"/>
        </w:rPr>
        <w:t xml:space="preserve"> </w:t>
      </w:r>
      <w:r w:rsidRPr="00055438">
        <w:rPr>
          <w:rFonts w:ascii="Arial" w:hAnsi="Arial" w:cs="Arial"/>
          <w:sz w:val="22"/>
          <w:szCs w:val="22"/>
        </w:rPr>
        <w:t>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496760C2" w14:textId="77777777" w:rsidR="00055438" w:rsidRPr="00055438" w:rsidRDefault="00055438" w:rsidP="00055438"/>
    <w:p w14:paraId="39231B86" w14:textId="77777777" w:rsidR="006E6A5C" w:rsidRPr="00055438"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Financial Management</w:t>
      </w:r>
      <w:r w:rsidR="00F075F0" w:rsidRPr="00055438">
        <w:rPr>
          <w:rFonts w:ascii="Arial" w:hAnsi="Arial" w:cs="Arial"/>
          <w:b/>
          <w:sz w:val="22"/>
          <w:szCs w:val="22"/>
          <w:u w:val="single"/>
        </w:rPr>
        <w:t xml:space="preserve"> </w:t>
      </w:r>
    </w:p>
    <w:p w14:paraId="15BECBF4" w14:textId="77777777" w:rsidR="00055438" w:rsidRDefault="00055438" w:rsidP="00055438">
      <w:pPr>
        <w:ind w:left="720" w:hanging="11"/>
        <w:rPr>
          <w:rFonts w:ascii="Arial" w:hAnsi="Arial" w:cs="Arial"/>
          <w:sz w:val="22"/>
          <w:szCs w:val="22"/>
        </w:rPr>
      </w:pPr>
    </w:p>
    <w:p w14:paraId="39231B87" w14:textId="329EC3AD" w:rsidR="006E6A5C" w:rsidRDefault="006E6A5C" w:rsidP="00055438">
      <w:pPr>
        <w:ind w:left="720" w:hanging="11"/>
        <w:rPr>
          <w:rFonts w:ascii="Arial" w:hAnsi="Arial" w:cs="Arial"/>
          <w:sz w:val="22"/>
          <w:szCs w:val="22"/>
        </w:rPr>
      </w:pPr>
      <w:r w:rsidRPr="00055438">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0FC58C9B" w14:textId="77777777" w:rsidR="00055438" w:rsidRPr="00055438" w:rsidRDefault="00055438" w:rsidP="00055438">
      <w:pPr>
        <w:ind w:left="720" w:hanging="11"/>
        <w:rPr>
          <w:rFonts w:ascii="Arial" w:hAnsi="Arial" w:cs="Arial"/>
          <w:sz w:val="22"/>
          <w:szCs w:val="22"/>
        </w:rPr>
      </w:pPr>
    </w:p>
    <w:p w14:paraId="39231B88" w14:textId="753CCE70" w:rsidR="006E6A5C"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Appraisal</w:t>
      </w:r>
      <w:r w:rsidR="00F075F0" w:rsidRPr="00055438">
        <w:rPr>
          <w:rFonts w:ascii="Arial" w:hAnsi="Arial" w:cs="Arial"/>
          <w:b/>
          <w:sz w:val="22"/>
          <w:szCs w:val="22"/>
          <w:u w:val="single"/>
        </w:rPr>
        <w:t xml:space="preserve"> </w:t>
      </w:r>
    </w:p>
    <w:p w14:paraId="38C884F7" w14:textId="77777777" w:rsidR="00055438" w:rsidRPr="00055438" w:rsidRDefault="00055438" w:rsidP="00055438"/>
    <w:p w14:paraId="39231B89" w14:textId="31B297A7" w:rsidR="006E6A5C" w:rsidRDefault="006E6A5C" w:rsidP="00055438">
      <w:pPr>
        <w:ind w:left="720" w:hanging="720"/>
        <w:rPr>
          <w:rFonts w:ascii="Arial" w:hAnsi="Arial" w:cs="Arial"/>
          <w:sz w:val="22"/>
          <w:szCs w:val="22"/>
        </w:rPr>
      </w:pPr>
      <w:r w:rsidRPr="00055438">
        <w:rPr>
          <w:rFonts w:ascii="Arial" w:hAnsi="Arial" w:cs="Arial"/>
          <w:sz w:val="22"/>
          <w:szCs w:val="22"/>
        </w:rPr>
        <w:tab/>
        <w:t>All members of staff will receive appraisals and it is the responsibility of each member of staff to following guidance on the appraisal process.</w:t>
      </w:r>
    </w:p>
    <w:p w14:paraId="2B70B584" w14:textId="77777777" w:rsidR="00055438" w:rsidRPr="00055438" w:rsidRDefault="00055438" w:rsidP="00055438">
      <w:pPr>
        <w:ind w:left="720" w:hanging="720"/>
        <w:rPr>
          <w:rFonts w:ascii="Arial" w:hAnsi="Arial" w:cs="Arial"/>
          <w:sz w:val="22"/>
          <w:szCs w:val="22"/>
        </w:rPr>
      </w:pPr>
    </w:p>
    <w:p w14:paraId="39231B8A" w14:textId="37CA08FD" w:rsidR="006E6A5C"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Equality and Diversity</w:t>
      </w:r>
      <w:r w:rsidR="00F075F0" w:rsidRPr="00055438">
        <w:rPr>
          <w:rFonts w:ascii="Arial" w:hAnsi="Arial" w:cs="Arial"/>
          <w:b/>
          <w:sz w:val="22"/>
          <w:szCs w:val="22"/>
          <w:u w:val="single"/>
        </w:rPr>
        <w:t xml:space="preserve"> </w:t>
      </w:r>
    </w:p>
    <w:p w14:paraId="5CC7B20B" w14:textId="77777777" w:rsidR="00055438" w:rsidRPr="00055438" w:rsidRDefault="00055438" w:rsidP="00055438"/>
    <w:p w14:paraId="39231B8B" w14:textId="524BDB18" w:rsidR="006E6A5C" w:rsidRDefault="006E6A5C" w:rsidP="00055438">
      <w:pPr>
        <w:ind w:left="720" w:hanging="720"/>
        <w:rPr>
          <w:rFonts w:ascii="Arial" w:hAnsi="Arial" w:cs="Arial"/>
          <w:sz w:val="22"/>
          <w:szCs w:val="22"/>
        </w:rPr>
      </w:pPr>
      <w:r w:rsidRPr="00055438">
        <w:rPr>
          <w:rFonts w:ascii="Arial" w:hAnsi="Arial" w:cs="Arial"/>
          <w:sz w:val="22"/>
          <w:szCs w:val="22"/>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43210FDF" w14:textId="77777777" w:rsidR="00055438" w:rsidRPr="00055438" w:rsidRDefault="00055438" w:rsidP="00055438">
      <w:pPr>
        <w:ind w:left="720" w:hanging="720"/>
        <w:rPr>
          <w:rFonts w:ascii="Arial" w:hAnsi="Arial" w:cs="Arial"/>
          <w:sz w:val="22"/>
          <w:szCs w:val="22"/>
        </w:rPr>
      </w:pPr>
    </w:p>
    <w:p w14:paraId="39231B8C" w14:textId="694DF14D" w:rsidR="006E6A5C" w:rsidRDefault="006E6A5C" w:rsidP="00055438">
      <w:pPr>
        <w:pStyle w:val="BodyTextIndent3"/>
        <w:spacing w:after="0"/>
        <w:rPr>
          <w:rFonts w:ascii="Arial" w:hAnsi="Arial" w:cs="Arial"/>
          <w:sz w:val="22"/>
          <w:szCs w:val="22"/>
        </w:rPr>
      </w:pPr>
      <w:r w:rsidRPr="00055438">
        <w:rPr>
          <w:rFonts w:ascii="Arial" w:hAnsi="Arial" w:cs="Arial"/>
          <w:sz w:val="22"/>
          <w:szCs w:val="22"/>
        </w:rPr>
        <w:tab/>
        <w:t>These policies apply to all employees of Durham County Council.</w:t>
      </w:r>
    </w:p>
    <w:p w14:paraId="6E2EFC6C" w14:textId="77777777" w:rsidR="00055438" w:rsidRPr="00055438" w:rsidRDefault="00055438" w:rsidP="00055438">
      <w:pPr>
        <w:pStyle w:val="BodyTextIndent3"/>
        <w:spacing w:after="0"/>
        <w:rPr>
          <w:rFonts w:ascii="Arial" w:hAnsi="Arial" w:cs="Arial"/>
          <w:sz w:val="22"/>
          <w:szCs w:val="22"/>
        </w:rPr>
      </w:pPr>
    </w:p>
    <w:p w14:paraId="39231B8D" w14:textId="1F4D9AAF" w:rsidR="006E6A5C" w:rsidRPr="00055438"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Confidentiality</w:t>
      </w:r>
      <w:r w:rsidR="00F075F0" w:rsidRPr="00055438">
        <w:rPr>
          <w:rFonts w:ascii="Arial" w:hAnsi="Arial" w:cs="Arial"/>
          <w:b/>
          <w:sz w:val="22"/>
          <w:szCs w:val="22"/>
          <w:u w:val="single"/>
        </w:rPr>
        <w:t xml:space="preserve"> </w:t>
      </w:r>
    </w:p>
    <w:p w14:paraId="7F33E99D" w14:textId="77777777" w:rsidR="00055438" w:rsidRPr="00055438" w:rsidRDefault="00055438" w:rsidP="00055438"/>
    <w:p w14:paraId="39231B8E" w14:textId="60A0AE95" w:rsidR="006E6A5C" w:rsidRDefault="006E6A5C" w:rsidP="00055438">
      <w:pPr>
        <w:ind w:left="720" w:hanging="720"/>
        <w:rPr>
          <w:rFonts w:ascii="Arial" w:hAnsi="Arial" w:cs="Arial"/>
          <w:sz w:val="22"/>
          <w:szCs w:val="22"/>
        </w:rPr>
      </w:pPr>
      <w:r w:rsidRPr="00055438">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14:paraId="0F5682FE" w14:textId="77777777" w:rsidR="00055438" w:rsidRPr="00055438" w:rsidRDefault="00055438" w:rsidP="00055438">
      <w:pPr>
        <w:ind w:left="720" w:hanging="720"/>
        <w:rPr>
          <w:rFonts w:ascii="Arial" w:hAnsi="Arial" w:cs="Arial"/>
          <w:sz w:val="22"/>
          <w:szCs w:val="22"/>
        </w:rPr>
      </w:pPr>
    </w:p>
    <w:p w14:paraId="39231B8F" w14:textId="781C8482" w:rsidR="006E6A5C" w:rsidRDefault="006E6A5C" w:rsidP="00055438">
      <w:pPr>
        <w:pStyle w:val="Heading2"/>
        <w:spacing w:before="0" w:after="0"/>
        <w:ind w:left="720" w:hanging="720"/>
        <w:rPr>
          <w:rFonts w:ascii="Arial" w:hAnsi="Arial" w:cs="Arial"/>
          <w:b/>
          <w:sz w:val="22"/>
          <w:szCs w:val="22"/>
          <w:u w:val="single"/>
        </w:rPr>
      </w:pPr>
      <w:r w:rsidRPr="00055438">
        <w:rPr>
          <w:rFonts w:ascii="Arial" w:hAnsi="Arial" w:cs="Arial"/>
          <w:b/>
          <w:sz w:val="22"/>
          <w:szCs w:val="22"/>
          <w:u w:val="single"/>
        </w:rPr>
        <w:t>Induction</w:t>
      </w:r>
      <w:r w:rsidR="003D18F5" w:rsidRPr="00055438">
        <w:rPr>
          <w:rFonts w:ascii="Arial" w:hAnsi="Arial" w:cs="Arial"/>
          <w:b/>
          <w:sz w:val="22"/>
          <w:szCs w:val="22"/>
          <w:u w:val="single"/>
        </w:rPr>
        <w:t xml:space="preserve"> </w:t>
      </w:r>
    </w:p>
    <w:p w14:paraId="79146E60" w14:textId="77777777" w:rsidR="00055438" w:rsidRPr="00055438" w:rsidRDefault="00055438" w:rsidP="00055438"/>
    <w:p w14:paraId="39231B90" w14:textId="1ABFF5D9" w:rsidR="006E6A5C" w:rsidRDefault="006E6A5C" w:rsidP="00055438">
      <w:pPr>
        <w:ind w:left="720"/>
        <w:rPr>
          <w:rFonts w:ascii="Arial" w:hAnsi="Arial" w:cs="Arial"/>
          <w:sz w:val="22"/>
          <w:szCs w:val="22"/>
        </w:rPr>
      </w:pPr>
      <w:r w:rsidRPr="00055438">
        <w:rPr>
          <w:rFonts w:ascii="Arial" w:hAnsi="Arial" w:cs="Arial"/>
          <w:sz w:val="22"/>
          <w:szCs w:val="22"/>
        </w:rPr>
        <w:t>The Council has in place an induction programme designed to help new employees to become effective in their roles and to find their way in the organisation.</w:t>
      </w:r>
    </w:p>
    <w:p w14:paraId="51474765" w14:textId="0D61D392" w:rsidR="00055438" w:rsidRDefault="00055438" w:rsidP="00055438">
      <w:pPr>
        <w:ind w:left="720"/>
        <w:rPr>
          <w:rFonts w:ascii="Arial" w:hAnsi="Arial" w:cs="Arial"/>
          <w:sz w:val="22"/>
          <w:szCs w:val="22"/>
        </w:rPr>
      </w:pPr>
    </w:p>
    <w:p w14:paraId="7CFE48EC" w14:textId="77777777" w:rsidR="00055438" w:rsidRPr="00055438" w:rsidRDefault="00055438" w:rsidP="00055438">
      <w:pPr>
        <w:ind w:left="720"/>
        <w:rPr>
          <w:rFonts w:ascii="Arial" w:hAnsi="Arial" w:cs="Arial"/>
          <w:sz w:val="22"/>
          <w:szCs w:val="22"/>
        </w:rPr>
        <w:sectPr w:rsidR="00055438" w:rsidRPr="00055438" w:rsidSect="00055438">
          <w:headerReference w:type="default" r:id="rId12"/>
          <w:footerReference w:type="default" r:id="rId13"/>
          <w:pgSz w:w="11907" w:h="16840" w:code="9"/>
          <w:pgMar w:top="864" w:right="864" w:bottom="864" w:left="864" w:header="284" w:footer="0" w:gutter="0"/>
          <w:cols w:space="720"/>
        </w:sectPr>
      </w:pPr>
    </w:p>
    <w:p w14:paraId="39231B91" w14:textId="77777777" w:rsidR="006E6A5C" w:rsidRPr="00055438" w:rsidRDefault="006E6A5C" w:rsidP="00055438">
      <w:pPr>
        <w:rPr>
          <w:rFonts w:ascii="Arial" w:hAnsi="Arial" w:cs="Arial"/>
          <w:b/>
          <w:bCs/>
          <w:sz w:val="22"/>
          <w:szCs w:val="22"/>
        </w:rPr>
      </w:pPr>
    </w:p>
    <w:p w14:paraId="39231B92" w14:textId="064070CF" w:rsidR="006E6A5C" w:rsidRPr="00EC5D0C" w:rsidRDefault="006E6A5C" w:rsidP="006E6A5C">
      <w:pPr>
        <w:jc w:val="center"/>
        <w:rPr>
          <w:rFonts w:ascii="Arial" w:hAnsi="Arial" w:cs="Arial"/>
          <w:b/>
          <w:bCs/>
          <w:color w:val="FF0000"/>
          <w:sz w:val="22"/>
          <w:szCs w:val="22"/>
        </w:rPr>
      </w:pPr>
      <w:r w:rsidRPr="00055438">
        <w:rPr>
          <w:rFonts w:ascii="Arial" w:hAnsi="Arial" w:cs="Arial"/>
          <w:b/>
          <w:bCs/>
          <w:sz w:val="22"/>
          <w:szCs w:val="22"/>
        </w:rPr>
        <w:t>PERSON SPECIFICATION</w:t>
      </w:r>
      <w:r w:rsidR="00E74671" w:rsidRPr="00055438">
        <w:rPr>
          <w:rFonts w:ascii="Arial" w:hAnsi="Arial" w:cs="Arial"/>
          <w:b/>
          <w:bCs/>
          <w:sz w:val="22"/>
          <w:szCs w:val="22"/>
        </w:rPr>
        <w:t xml:space="preserve">: </w:t>
      </w:r>
      <w:r w:rsidR="00E74671" w:rsidRPr="00FD1603">
        <w:rPr>
          <w:rFonts w:ascii="Arial" w:hAnsi="Arial" w:cs="Arial"/>
          <w:b/>
          <w:bCs/>
          <w:sz w:val="22"/>
          <w:szCs w:val="22"/>
        </w:rPr>
        <w:t xml:space="preserve">Grade </w:t>
      </w:r>
      <w:r w:rsidR="00EC5D0C" w:rsidRPr="00FD1603">
        <w:rPr>
          <w:rFonts w:ascii="Arial" w:hAnsi="Arial" w:cs="Arial"/>
          <w:b/>
          <w:bCs/>
          <w:sz w:val="22"/>
          <w:szCs w:val="22"/>
        </w:rPr>
        <w:t>5</w:t>
      </w:r>
      <w:r w:rsidR="00E74671" w:rsidRPr="00FD1603">
        <w:rPr>
          <w:rFonts w:ascii="Arial" w:hAnsi="Arial" w:cs="Arial"/>
          <w:b/>
          <w:bCs/>
          <w:sz w:val="22"/>
          <w:szCs w:val="22"/>
        </w:rPr>
        <w:t xml:space="preserve"> – </w:t>
      </w:r>
      <w:r w:rsidR="00EC5D0C" w:rsidRPr="00FD1603">
        <w:rPr>
          <w:rFonts w:ascii="Arial" w:hAnsi="Arial" w:cs="Arial"/>
          <w:b/>
          <w:bCs/>
          <w:sz w:val="22"/>
          <w:szCs w:val="22"/>
        </w:rPr>
        <w:t>Resource Assistant</w:t>
      </w:r>
    </w:p>
    <w:p w14:paraId="39231B93" w14:textId="77777777" w:rsidR="00490F2A" w:rsidRPr="00055438" w:rsidRDefault="00490F2A" w:rsidP="006E6A5C">
      <w:pPr>
        <w:jc w:val="center"/>
        <w:rPr>
          <w:rFonts w:ascii="Arial" w:hAnsi="Arial" w:cs="Arial"/>
          <w:b/>
          <w:bCs/>
          <w:sz w:val="22"/>
          <w:szCs w:val="22"/>
        </w:rPr>
      </w:pPr>
    </w:p>
    <w:tbl>
      <w:tblPr>
        <w:tblW w:w="145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4320"/>
        <w:gridCol w:w="3060"/>
      </w:tblGrid>
      <w:tr w:rsidR="004F293A" w:rsidRPr="00055438" w14:paraId="39231B98" w14:textId="77777777">
        <w:tc>
          <w:tcPr>
            <w:tcW w:w="2268" w:type="dxa"/>
            <w:shd w:val="pct20" w:color="auto" w:fill="FFFFFF"/>
          </w:tcPr>
          <w:p w14:paraId="39231B94" w14:textId="77777777" w:rsidR="004F293A" w:rsidRPr="00055438" w:rsidRDefault="004F293A" w:rsidP="008A2AD9">
            <w:pPr>
              <w:rPr>
                <w:rFonts w:ascii="Arial" w:hAnsi="Arial" w:cs="Arial"/>
                <w:b/>
                <w:sz w:val="22"/>
                <w:szCs w:val="22"/>
              </w:rPr>
            </w:pPr>
          </w:p>
        </w:tc>
        <w:tc>
          <w:tcPr>
            <w:tcW w:w="4860" w:type="dxa"/>
            <w:shd w:val="pct20" w:color="auto" w:fill="FFFFFF"/>
          </w:tcPr>
          <w:p w14:paraId="39231B95" w14:textId="77777777" w:rsidR="004F293A" w:rsidRPr="00055438" w:rsidRDefault="004F293A" w:rsidP="008A2AD9">
            <w:pPr>
              <w:jc w:val="center"/>
              <w:rPr>
                <w:rFonts w:ascii="Arial" w:hAnsi="Arial" w:cs="Arial"/>
                <w:b/>
                <w:sz w:val="22"/>
                <w:szCs w:val="22"/>
              </w:rPr>
            </w:pPr>
            <w:r w:rsidRPr="00055438">
              <w:rPr>
                <w:rFonts w:ascii="Arial" w:hAnsi="Arial" w:cs="Arial"/>
                <w:b/>
                <w:sz w:val="22"/>
                <w:szCs w:val="22"/>
              </w:rPr>
              <w:t>Essential</w:t>
            </w:r>
          </w:p>
        </w:tc>
        <w:tc>
          <w:tcPr>
            <w:tcW w:w="4320" w:type="dxa"/>
            <w:shd w:val="pct20" w:color="auto" w:fill="FFFFFF"/>
          </w:tcPr>
          <w:p w14:paraId="39231B96" w14:textId="77777777" w:rsidR="004F293A" w:rsidRPr="00055438" w:rsidRDefault="004F293A" w:rsidP="008A2AD9">
            <w:pPr>
              <w:jc w:val="center"/>
              <w:rPr>
                <w:rFonts w:ascii="Arial" w:hAnsi="Arial" w:cs="Arial"/>
                <w:b/>
                <w:sz w:val="22"/>
                <w:szCs w:val="22"/>
              </w:rPr>
            </w:pPr>
            <w:r w:rsidRPr="00055438">
              <w:rPr>
                <w:rFonts w:ascii="Arial" w:hAnsi="Arial" w:cs="Arial"/>
                <w:b/>
                <w:sz w:val="22"/>
                <w:szCs w:val="22"/>
              </w:rPr>
              <w:t>Desirable</w:t>
            </w:r>
          </w:p>
        </w:tc>
        <w:tc>
          <w:tcPr>
            <w:tcW w:w="3060" w:type="dxa"/>
            <w:shd w:val="pct20" w:color="auto" w:fill="FFFFFF"/>
          </w:tcPr>
          <w:p w14:paraId="39231B97" w14:textId="77777777" w:rsidR="004F293A" w:rsidRPr="00055438" w:rsidRDefault="004F293A" w:rsidP="008A2AD9">
            <w:pPr>
              <w:jc w:val="center"/>
              <w:rPr>
                <w:rFonts w:ascii="Arial" w:hAnsi="Arial" w:cs="Arial"/>
                <w:b/>
                <w:sz w:val="22"/>
                <w:szCs w:val="22"/>
              </w:rPr>
            </w:pPr>
            <w:r w:rsidRPr="00055438">
              <w:rPr>
                <w:rFonts w:ascii="Arial" w:hAnsi="Arial" w:cs="Arial"/>
                <w:b/>
                <w:sz w:val="22"/>
                <w:szCs w:val="22"/>
              </w:rPr>
              <w:t>Method of Assessment</w:t>
            </w:r>
          </w:p>
        </w:tc>
      </w:tr>
      <w:tr w:rsidR="004F293A" w:rsidRPr="00055438" w14:paraId="39231BA0" w14:textId="77777777" w:rsidTr="003C4B5A">
        <w:tc>
          <w:tcPr>
            <w:tcW w:w="2268" w:type="dxa"/>
          </w:tcPr>
          <w:p w14:paraId="39231B99" w14:textId="77777777" w:rsidR="004F293A" w:rsidRPr="00055438" w:rsidRDefault="004F293A" w:rsidP="008A2AD9">
            <w:pPr>
              <w:rPr>
                <w:rFonts w:ascii="Arial" w:hAnsi="Arial" w:cs="Arial"/>
                <w:b/>
                <w:sz w:val="22"/>
                <w:szCs w:val="22"/>
              </w:rPr>
            </w:pPr>
            <w:r w:rsidRPr="00055438">
              <w:rPr>
                <w:rFonts w:ascii="Arial" w:hAnsi="Arial" w:cs="Arial"/>
                <w:b/>
                <w:sz w:val="22"/>
                <w:szCs w:val="22"/>
              </w:rPr>
              <w:t>Qualification</w:t>
            </w:r>
          </w:p>
        </w:tc>
        <w:tc>
          <w:tcPr>
            <w:tcW w:w="4860" w:type="dxa"/>
            <w:shd w:val="clear" w:color="auto" w:fill="auto"/>
          </w:tcPr>
          <w:p w14:paraId="39231B9A" w14:textId="4A876AD1" w:rsidR="004F293A" w:rsidRPr="00D3176F" w:rsidRDefault="00D3176F" w:rsidP="00D3176F">
            <w:pPr>
              <w:rPr>
                <w:rFonts w:ascii="Arial" w:hAnsi="Arial" w:cs="Arial"/>
                <w:sz w:val="22"/>
                <w:szCs w:val="22"/>
                <w:highlight w:val="yellow"/>
              </w:rPr>
            </w:pPr>
            <w:r w:rsidRPr="00D3176F">
              <w:rPr>
                <w:rFonts w:ascii="Arial" w:hAnsi="Arial"/>
                <w:sz w:val="22"/>
                <w:szCs w:val="22"/>
              </w:rPr>
              <w:t>BTEC National, NVQ Business Administration Level 3 or equivalent</w:t>
            </w:r>
          </w:p>
        </w:tc>
        <w:tc>
          <w:tcPr>
            <w:tcW w:w="4320" w:type="dxa"/>
          </w:tcPr>
          <w:p w14:paraId="39231B9C" w14:textId="64A935F2" w:rsidR="00351E69" w:rsidRPr="00D3176F" w:rsidRDefault="00351E69" w:rsidP="00D3176F">
            <w:pPr>
              <w:pStyle w:val="ListParagraph"/>
              <w:ind w:left="1101"/>
              <w:rPr>
                <w:rFonts w:ascii="Arial" w:hAnsi="Arial" w:cs="Arial"/>
                <w:sz w:val="22"/>
                <w:szCs w:val="22"/>
                <w:highlight w:val="yellow"/>
              </w:rPr>
            </w:pPr>
          </w:p>
        </w:tc>
        <w:tc>
          <w:tcPr>
            <w:tcW w:w="3060" w:type="dxa"/>
          </w:tcPr>
          <w:p w14:paraId="39231B9D" w14:textId="77777777" w:rsidR="00351E69"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Application</w:t>
            </w:r>
          </w:p>
          <w:p w14:paraId="39231B9E" w14:textId="77777777" w:rsidR="004F293A"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Selection process</w:t>
            </w:r>
          </w:p>
          <w:p w14:paraId="39231B9F" w14:textId="77777777" w:rsidR="004F293A" w:rsidRPr="00055438" w:rsidRDefault="004F293A" w:rsidP="00351E69">
            <w:pPr>
              <w:numPr>
                <w:ilvl w:val="0"/>
                <w:numId w:val="31"/>
              </w:numPr>
              <w:ind w:left="313" w:hanging="283"/>
              <w:rPr>
                <w:rFonts w:ascii="Arial" w:hAnsi="Arial" w:cs="Arial"/>
                <w:sz w:val="22"/>
                <w:szCs w:val="22"/>
              </w:rPr>
            </w:pPr>
            <w:r w:rsidRPr="00055438">
              <w:rPr>
                <w:rFonts w:ascii="Arial" w:hAnsi="Arial" w:cs="Arial"/>
                <w:sz w:val="22"/>
                <w:szCs w:val="22"/>
              </w:rPr>
              <w:t>Pre-employment checks</w:t>
            </w:r>
            <w:r w:rsidR="00351E69" w:rsidRPr="00055438">
              <w:rPr>
                <w:rFonts w:ascii="Arial" w:hAnsi="Arial" w:cs="Arial"/>
                <w:sz w:val="22"/>
                <w:szCs w:val="22"/>
              </w:rPr>
              <w:t>.</w:t>
            </w:r>
          </w:p>
        </w:tc>
      </w:tr>
      <w:tr w:rsidR="004F293A" w:rsidRPr="00055438" w14:paraId="39231BAA" w14:textId="77777777">
        <w:tc>
          <w:tcPr>
            <w:tcW w:w="2268" w:type="dxa"/>
          </w:tcPr>
          <w:p w14:paraId="39231BA1" w14:textId="77777777" w:rsidR="004F293A" w:rsidRPr="00055438" w:rsidRDefault="004F293A" w:rsidP="008A2AD9">
            <w:pPr>
              <w:rPr>
                <w:rFonts w:ascii="Arial" w:hAnsi="Arial" w:cs="Arial"/>
                <w:b/>
                <w:sz w:val="22"/>
                <w:szCs w:val="22"/>
              </w:rPr>
            </w:pPr>
            <w:r w:rsidRPr="00055438">
              <w:rPr>
                <w:rFonts w:ascii="Arial" w:hAnsi="Arial" w:cs="Arial"/>
                <w:b/>
                <w:sz w:val="22"/>
                <w:szCs w:val="22"/>
              </w:rPr>
              <w:t>Experience</w:t>
            </w:r>
          </w:p>
        </w:tc>
        <w:tc>
          <w:tcPr>
            <w:tcW w:w="4860" w:type="dxa"/>
          </w:tcPr>
          <w:p w14:paraId="39231BA2" w14:textId="09491A08" w:rsidR="004F293A" w:rsidRPr="003C4B5A" w:rsidRDefault="00EE2F53" w:rsidP="00351E69">
            <w:pPr>
              <w:pStyle w:val="Header"/>
              <w:numPr>
                <w:ilvl w:val="0"/>
                <w:numId w:val="29"/>
              </w:numPr>
              <w:tabs>
                <w:tab w:val="clear" w:pos="4153"/>
                <w:tab w:val="clear" w:pos="8306"/>
              </w:tabs>
              <w:ind w:left="283" w:hanging="283"/>
              <w:rPr>
                <w:rFonts w:ascii="Arial" w:hAnsi="Arial" w:cs="Arial"/>
                <w:sz w:val="22"/>
                <w:szCs w:val="22"/>
              </w:rPr>
            </w:pPr>
            <w:r w:rsidRPr="003C4B5A">
              <w:rPr>
                <w:rFonts w:ascii="Arial" w:hAnsi="Arial" w:cs="Arial"/>
                <w:sz w:val="22"/>
                <w:szCs w:val="22"/>
              </w:rPr>
              <w:t>E</w:t>
            </w:r>
            <w:r w:rsidR="004F293A" w:rsidRPr="003C4B5A">
              <w:rPr>
                <w:rFonts w:ascii="Arial" w:hAnsi="Arial" w:cs="Arial"/>
                <w:sz w:val="22"/>
                <w:szCs w:val="22"/>
              </w:rPr>
              <w:t>xperience of f</w:t>
            </w:r>
            <w:r w:rsidR="00351E69" w:rsidRPr="003C4B5A">
              <w:rPr>
                <w:rFonts w:ascii="Arial" w:hAnsi="Arial" w:cs="Arial"/>
                <w:sz w:val="22"/>
                <w:szCs w:val="22"/>
              </w:rPr>
              <w:t>inancial administration systems</w:t>
            </w:r>
          </w:p>
          <w:p w14:paraId="39231BA3" w14:textId="08224B5C" w:rsidR="004F293A" w:rsidRPr="003C4B5A" w:rsidRDefault="004F293A" w:rsidP="00351E69">
            <w:pPr>
              <w:numPr>
                <w:ilvl w:val="0"/>
                <w:numId w:val="29"/>
              </w:numPr>
              <w:ind w:left="283" w:hanging="283"/>
              <w:rPr>
                <w:rFonts w:ascii="Arial" w:hAnsi="Arial" w:cs="Arial"/>
                <w:sz w:val="22"/>
                <w:szCs w:val="22"/>
              </w:rPr>
            </w:pPr>
            <w:r w:rsidRPr="003C4B5A">
              <w:rPr>
                <w:rFonts w:ascii="Arial" w:hAnsi="Arial" w:cs="Arial"/>
                <w:sz w:val="22"/>
                <w:szCs w:val="22"/>
              </w:rPr>
              <w:t xml:space="preserve">Experience of establishing/maintaining monitoring and record-keeping </w:t>
            </w:r>
            <w:r w:rsidR="00E23004">
              <w:rPr>
                <w:rFonts w:ascii="Arial" w:hAnsi="Arial" w:cs="Arial"/>
                <w:sz w:val="22"/>
                <w:szCs w:val="22"/>
              </w:rPr>
              <w:t xml:space="preserve">of </w:t>
            </w:r>
            <w:r w:rsidRPr="003C4B5A">
              <w:rPr>
                <w:rFonts w:ascii="Arial" w:hAnsi="Arial" w:cs="Arial"/>
                <w:sz w:val="22"/>
                <w:szCs w:val="22"/>
              </w:rPr>
              <w:t>systems</w:t>
            </w:r>
            <w:r w:rsidR="00351E69" w:rsidRPr="003C4B5A">
              <w:rPr>
                <w:rFonts w:ascii="Arial" w:hAnsi="Arial" w:cs="Arial"/>
                <w:sz w:val="22"/>
                <w:szCs w:val="22"/>
              </w:rPr>
              <w:t>.</w:t>
            </w:r>
          </w:p>
        </w:tc>
        <w:tc>
          <w:tcPr>
            <w:tcW w:w="4320" w:type="dxa"/>
          </w:tcPr>
          <w:p w14:paraId="39231BA4" w14:textId="77777777" w:rsidR="004F293A" w:rsidRPr="003C4B5A" w:rsidRDefault="004F293A" w:rsidP="00351E69">
            <w:pPr>
              <w:numPr>
                <w:ilvl w:val="0"/>
                <w:numId w:val="30"/>
              </w:numPr>
              <w:ind w:left="381" w:hanging="381"/>
              <w:rPr>
                <w:rFonts w:ascii="Arial" w:hAnsi="Arial" w:cs="Arial"/>
                <w:sz w:val="22"/>
                <w:szCs w:val="22"/>
              </w:rPr>
            </w:pPr>
            <w:r w:rsidRPr="003C4B5A">
              <w:rPr>
                <w:rFonts w:ascii="Arial" w:hAnsi="Arial" w:cs="Arial"/>
                <w:sz w:val="22"/>
                <w:szCs w:val="22"/>
              </w:rPr>
              <w:t xml:space="preserve">Experience of Local Government or other </w:t>
            </w:r>
            <w:r w:rsidR="00351E69" w:rsidRPr="003C4B5A">
              <w:rPr>
                <w:rFonts w:ascii="Arial" w:hAnsi="Arial" w:cs="Arial"/>
                <w:sz w:val="22"/>
                <w:szCs w:val="22"/>
              </w:rPr>
              <w:t>public sector financial systems</w:t>
            </w:r>
          </w:p>
          <w:p w14:paraId="39231BA5" w14:textId="76D6D2EB" w:rsidR="004F293A" w:rsidRPr="003C4B5A" w:rsidRDefault="004F293A" w:rsidP="00351E69">
            <w:pPr>
              <w:numPr>
                <w:ilvl w:val="0"/>
                <w:numId w:val="30"/>
              </w:numPr>
              <w:ind w:left="381" w:hanging="381"/>
              <w:rPr>
                <w:rFonts w:ascii="Arial" w:hAnsi="Arial" w:cs="Arial"/>
                <w:sz w:val="22"/>
                <w:szCs w:val="22"/>
              </w:rPr>
            </w:pPr>
            <w:r w:rsidRPr="003C4B5A">
              <w:rPr>
                <w:rFonts w:ascii="Arial" w:hAnsi="Arial" w:cs="Arial"/>
                <w:sz w:val="22"/>
                <w:szCs w:val="22"/>
              </w:rPr>
              <w:t>Experience of preparing European grant claims</w:t>
            </w:r>
            <w:r w:rsidR="00EC5D0C">
              <w:rPr>
                <w:rFonts w:ascii="Arial" w:hAnsi="Arial" w:cs="Arial"/>
                <w:sz w:val="22"/>
                <w:szCs w:val="22"/>
              </w:rPr>
              <w:t xml:space="preserve"> </w:t>
            </w:r>
            <w:r w:rsidRPr="003C4B5A">
              <w:rPr>
                <w:rFonts w:ascii="Arial" w:hAnsi="Arial" w:cs="Arial"/>
                <w:sz w:val="22"/>
                <w:szCs w:val="22"/>
              </w:rPr>
              <w:t>or claims for similar grant-funding regimes.</w:t>
            </w:r>
          </w:p>
          <w:p w14:paraId="39231BA6" w14:textId="77777777" w:rsidR="004F293A" w:rsidRPr="003C4B5A" w:rsidRDefault="004F293A" w:rsidP="00351E69">
            <w:pPr>
              <w:ind w:left="381" w:hanging="381"/>
              <w:rPr>
                <w:rFonts w:ascii="Arial" w:hAnsi="Arial" w:cs="Arial"/>
                <w:sz w:val="22"/>
                <w:szCs w:val="22"/>
              </w:rPr>
            </w:pPr>
          </w:p>
        </w:tc>
        <w:tc>
          <w:tcPr>
            <w:tcW w:w="3060" w:type="dxa"/>
          </w:tcPr>
          <w:p w14:paraId="39231BA7" w14:textId="77777777" w:rsidR="00351E69"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Application</w:t>
            </w:r>
          </w:p>
          <w:p w14:paraId="39231BA8" w14:textId="77777777" w:rsidR="004F293A"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Selection process</w:t>
            </w:r>
          </w:p>
          <w:p w14:paraId="39231BA9" w14:textId="77777777" w:rsidR="004F293A" w:rsidRPr="00055438" w:rsidRDefault="004F293A" w:rsidP="00351E69">
            <w:pPr>
              <w:numPr>
                <w:ilvl w:val="0"/>
                <w:numId w:val="31"/>
              </w:numPr>
              <w:ind w:left="313" w:hanging="283"/>
              <w:rPr>
                <w:rFonts w:ascii="Arial" w:hAnsi="Arial" w:cs="Arial"/>
                <w:sz w:val="22"/>
                <w:szCs w:val="22"/>
              </w:rPr>
            </w:pPr>
            <w:r w:rsidRPr="00055438">
              <w:rPr>
                <w:rFonts w:ascii="Arial" w:hAnsi="Arial" w:cs="Arial"/>
                <w:sz w:val="22"/>
                <w:szCs w:val="22"/>
              </w:rPr>
              <w:t>Pre-employment checks</w:t>
            </w:r>
            <w:r w:rsidR="00351E69" w:rsidRPr="00055438">
              <w:rPr>
                <w:rFonts w:ascii="Arial" w:hAnsi="Arial" w:cs="Arial"/>
                <w:sz w:val="22"/>
                <w:szCs w:val="22"/>
              </w:rPr>
              <w:t>.</w:t>
            </w:r>
          </w:p>
        </w:tc>
      </w:tr>
      <w:tr w:rsidR="004F293A" w:rsidRPr="00055438" w14:paraId="39231BB5" w14:textId="77777777" w:rsidTr="003C4B5A">
        <w:tc>
          <w:tcPr>
            <w:tcW w:w="2268" w:type="dxa"/>
          </w:tcPr>
          <w:p w14:paraId="39231BAB" w14:textId="77777777" w:rsidR="004F293A" w:rsidRPr="00055438" w:rsidRDefault="004F293A" w:rsidP="008A2AD9">
            <w:pPr>
              <w:rPr>
                <w:rFonts w:ascii="Arial" w:hAnsi="Arial" w:cs="Arial"/>
                <w:b/>
                <w:sz w:val="22"/>
                <w:szCs w:val="22"/>
              </w:rPr>
            </w:pPr>
            <w:r w:rsidRPr="00055438">
              <w:rPr>
                <w:rFonts w:ascii="Arial" w:hAnsi="Arial" w:cs="Arial"/>
                <w:b/>
                <w:sz w:val="22"/>
                <w:szCs w:val="22"/>
              </w:rPr>
              <w:t>Skills/Knowledge</w:t>
            </w:r>
          </w:p>
        </w:tc>
        <w:tc>
          <w:tcPr>
            <w:tcW w:w="4860" w:type="dxa"/>
            <w:shd w:val="clear" w:color="auto" w:fill="auto"/>
          </w:tcPr>
          <w:p w14:paraId="39231BAD" w14:textId="03FDFB03" w:rsidR="004F293A" w:rsidRPr="003C4B5A" w:rsidRDefault="003C4B5A" w:rsidP="00351E69">
            <w:pPr>
              <w:numPr>
                <w:ilvl w:val="0"/>
                <w:numId w:val="29"/>
              </w:numPr>
              <w:ind w:left="279" w:hanging="283"/>
              <w:rPr>
                <w:rFonts w:ascii="Arial" w:hAnsi="Arial" w:cs="Arial"/>
                <w:sz w:val="22"/>
                <w:szCs w:val="22"/>
              </w:rPr>
            </w:pPr>
            <w:r>
              <w:rPr>
                <w:rFonts w:ascii="Arial" w:hAnsi="Arial" w:cs="Arial"/>
                <w:sz w:val="22"/>
                <w:szCs w:val="22"/>
              </w:rPr>
              <w:t>G</w:t>
            </w:r>
            <w:r w:rsidR="004F293A" w:rsidRPr="003C4B5A">
              <w:rPr>
                <w:rFonts w:ascii="Arial" w:hAnsi="Arial" w:cs="Arial"/>
                <w:sz w:val="22"/>
                <w:szCs w:val="22"/>
              </w:rPr>
              <w:t xml:space="preserve">ood </w:t>
            </w:r>
            <w:r w:rsidR="00E23004">
              <w:rPr>
                <w:rFonts w:ascii="Arial" w:hAnsi="Arial" w:cs="Arial"/>
                <w:sz w:val="22"/>
                <w:szCs w:val="22"/>
              </w:rPr>
              <w:t xml:space="preserve">at dealing with </w:t>
            </w:r>
            <w:r w:rsidR="004F293A" w:rsidRPr="003C4B5A">
              <w:rPr>
                <w:rFonts w:ascii="Arial" w:hAnsi="Arial" w:cs="Arial"/>
                <w:sz w:val="22"/>
                <w:szCs w:val="22"/>
              </w:rPr>
              <w:t>numerical inform</w:t>
            </w:r>
            <w:r w:rsidR="00351E69" w:rsidRPr="003C4B5A">
              <w:rPr>
                <w:rFonts w:ascii="Arial" w:hAnsi="Arial" w:cs="Arial"/>
                <w:sz w:val="22"/>
                <w:szCs w:val="22"/>
              </w:rPr>
              <w:t xml:space="preserve">ation  </w:t>
            </w:r>
          </w:p>
          <w:p w14:paraId="39231BAE" w14:textId="77777777" w:rsidR="004F293A" w:rsidRPr="003C4B5A" w:rsidRDefault="004F293A" w:rsidP="00351E69">
            <w:pPr>
              <w:numPr>
                <w:ilvl w:val="0"/>
                <w:numId w:val="29"/>
              </w:numPr>
              <w:ind w:left="279" w:hanging="283"/>
              <w:rPr>
                <w:rFonts w:ascii="Arial" w:hAnsi="Arial" w:cs="Arial"/>
                <w:sz w:val="22"/>
                <w:szCs w:val="22"/>
              </w:rPr>
            </w:pPr>
            <w:r w:rsidRPr="003C4B5A">
              <w:rPr>
                <w:rFonts w:ascii="Arial" w:hAnsi="Arial" w:cs="Arial"/>
                <w:sz w:val="22"/>
                <w:szCs w:val="22"/>
              </w:rPr>
              <w:t>Ability to work effectively in a team, but also c</w:t>
            </w:r>
            <w:r w:rsidR="00351E69" w:rsidRPr="003C4B5A">
              <w:rPr>
                <w:rFonts w:ascii="Arial" w:hAnsi="Arial" w:cs="Arial"/>
                <w:sz w:val="22"/>
                <w:szCs w:val="22"/>
              </w:rPr>
              <w:t>apable of individual initiative</w:t>
            </w:r>
          </w:p>
          <w:p w14:paraId="39231BAF" w14:textId="77777777" w:rsidR="00BF788C" w:rsidRPr="003C4B5A" w:rsidRDefault="00B641AF" w:rsidP="00351E69">
            <w:pPr>
              <w:numPr>
                <w:ilvl w:val="0"/>
                <w:numId w:val="29"/>
              </w:numPr>
              <w:ind w:left="279" w:hanging="283"/>
              <w:rPr>
                <w:rFonts w:ascii="Arial" w:hAnsi="Arial" w:cs="Arial"/>
                <w:sz w:val="22"/>
                <w:szCs w:val="22"/>
              </w:rPr>
            </w:pPr>
            <w:r w:rsidRPr="003C4B5A">
              <w:rPr>
                <w:rFonts w:ascii="Arial" w:hAnsi="Arial" w:cs="Arial"/>
                <w:sz w:val="22"/>
                <w:szCs w:val="22"/>
              </w:rPr>
              <w:t>Excellent ICT skills including the use of Microsoft Office.</w:t>
            </w:r>
          </w:p>
          <w:p w14:paraId="39231BB0" w14:textId="77777777" w:rsidR="00351E69" w:rsidRPr="00604520" w:rsidRDefault="00351E69" w:rsidP="00B641AF">
            <w:pPr>
              <w:pStyle w:val="BodyText3"/>
              <w:ind w:left="279"/>
              <w:rPr>
                <w:rFonts w:ascii="Arial" w:hAnsi="Arial" w:cs="Arial"/>
                <w:sz w:val="22"/>
                <w:szCs w:val="22"/>
                <w:highlight w:val="yellow"/>
              </w:rPr>
            </w:pPr>
          </w:p>
        </w:tc>
        <w:tc>
          <w:tcPr>
            <w:tcW w:w="4320" w:type="dxa"/>
          </w:tcPr>
          <w:p w14:paraId="39231BB1" w14:textId="77777777" w:rsidR="004F293A" w:rsidRPr="00604520" w:rsidRDefault="004F293A" w:rsidP="00351E69">
            <w:pPr>
              <w:ind w:left="381"/>
              <w:rPr>
                <w:rFonts w:ascii="Arial" w:hAnsi="Arial" w:cs="Arial"/>
                <w:sz w:val="22"/>
                <w:szCs w:val="22"/>
                <w:highlight w:val="yellow"/>
              </w:rPr>
            </w:pPr>
          </w:p>
        </w:tc>
        <w:tc>
          <w:tcPr>
            <w:tcW w:w="3060" w:type="dxa"/>
          </w:tcPr>
          <w:p w14:paraId="39231BB2" w14:textId="77777777" w:rsidR="00351E69"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Application</w:t>
            </w:r>
          </w:p>
          <w:p w14:paraId="39231BB3" w14:textId="77777777" w:rsidR="004F293A"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Selection process</w:t>
            </w:r>
          </w:p>
          <w:p w14:paraId="39231BB4" w14:textId="77777777" w:rsidR="004F293A" w:rsidRPr="00055438" w:rsidRDefault="004F293A" w:rsidP="00351E69">
            <w:pPr>
              <w:numPr>
                <w:ilvl w:val="0"/>
                <w:numId w:val="31"/>
              </w:numPr>
              <w:ind w:left="313" w:hanging="283"/>
              <w:rPr>
                <w:rFonts w:ascii="Arial" w:hAnsi="Arial" w:cs="Arial"/>
                <w:sz w:val="22"/>
                <w:szCs w:val="22"/>
              </w:rPr>
            </w:pPr>
            <w:r w:rsidRPr="00055438">
              <w:rPr>
                <w:rFonts w:ascii="Arial" w:hAnsi="Arial" w:cs="Arial"/>
                <w:sz w:val="22"/>
                <w:szCs w:val="22"/>
              </w:rPr>
              <w:t>Pre-employment checks</w:t>
            </w:r>
            <w:r w:rsidR="00351E69" w:rsidRPr="00055438">
              <w:rPr>
                <w:rFonts w:ascii="Arial" w:hAnsi="Arial" w:cs="Arial"/>
                <w:sz w:val="22"/>
                <w:szCs w:val="22"/>
              </w:rPr>
              <w:t>.</w:t>
            </w:r>
          </w:p>
        </w:tc>
      </w:tr>
      <w:tr w:rsidR="004F293A" w:rsidRPr="00055438" w14:paraId="39231BC6" w14:textId="77777777">
        <w:tc>
          <w:tcPr>
            <w:tcW w:w="2268" w:type="dxa"/>
          </w:tcPr>
          <w:p w14:paraId="39231BB6" w14:textId="77777777" w:rsidR="004F293A" w:rsidRPr="00055438" w:rsidRDefault="004F293A" w:rsidP="008A2AD9">
            <w:pPr>
              <w:rPr>
                <w:rFonts w:ascii="Arial" w:hAnsi="Arial" w:cs="Arial"/>
                <w:b/>
                <w:sz w:val="22"/>
                <w:szCs w:val="22"/>
              </w:rPr>
            </w:pPr>
            <w:r w:rsidRPr="00055438">
              <w:rPr>
                <w:rFonts w:ascii="Arial" w:hAnsi="Arial" w:cs="Arial"/>
                <w:b/>
                <w:sz w:val="22"/>
                <w:szCs w:val="22"/>
              </w:rPr>
              <w:t>Personal Qualities</w:t>
            </w:r>
          </w:p>
        </w:tc>
        <w:tc>
          <w:tcPr>
            <w:tcW w:w="4860" w:type="dxa"/>
          </w:tcPr>
          <w:p w14:paraId="39231BB7" w14:textId="77777777" w:rsidR="004F293A" w:rsidRPr="00D3176F" w:rsidRDefault="004F293A" w:rsidP="00687466">
            <w:pPr>
              <w:numPr>
                <w:ilvl w:val="0"/>
                <w:numId w:val="29"/>
              </w:numPr>
              <w:rPr>
                <w:rFonts w:ascii="Arial" w:hAnsi="Arial" w:cs="Arial"/>
                <w:sz w:val="22"/>
                <w:szCs w:val="22"/>
              </w:rPr>
            </w:pPr>
            <w:r w:rsidRPr="00D3176F">
              <w:rPr>
                <w:rFonts w:ascii="Arial" w:hAnsi="Arial" w:cs="Arial"/>
                <w:sz w:val="22"/>
                <w:szCs w:val="22"/>
              </w:rPr>
              <w:t>Ability to work effectively in a team</w:t>
            </w:r>
          </w:p>
          <w:p w14:paraId="39231BB8" w14:textId="77777777" w:rsidR="004F293A" w:rsidRPr="00D3176F" w:rsidRDefault="004F293A" w:rsidP="00687466">
            <w:pPr>
              <w:numPr>
                <w:ilvl w:val="0"/>
                <w:numId w:val="29"/>
              </w:numPr>
              <w:rPr>
                <w:rFonts w:ascii="Arial" w:hAnsi="Arial" w:cs="Arial"/>
                <w:sz w:val="22"/>
                <w:szCs w:val="22"/>
              </w:rPr>
            </w:pPr>
            <w:r w:rsidRPr="00D3176F">
              <w:rPr>
                <w:rFonts w:ascii="Arial" w:hAnsi="Arial" w:cs="Arial"/>
                <w:sz w:val="22"/>
                <w:szCs w:val="22"/>
              </w:rPr>
              <w:t>Ability to carry out work with the minimum of supervision</w:t>
            </w:r>
          </w:p>
          <w:p w14:paraId="39231BB9" w14:textId="0EDC59CB" w:rsidR="004F293A" w:rsidRPr="00D3176F" w:rsidRDefault="004F293A" w:rsidP="00687466">
            <w:pPr>
              <w:numPr>
                <w:ilvl w:val="0"/>
                <w:numId w:val="29"/>
              </w:numPr>
              <w:rPr>
                <w:rFonts w:ascii="Arial" w:hAnsi="Arial" w:cs="Arial"/>
                <w:sz w:val="22"/>
                <w:szCs w:val="22"/>
              </w:rPr>
            </w:pPr>
            <w:r w:rsidRPr="00D3176F">
              <w:rPr>
                <w:rFonts w:ascii="Arial" w:hAnsi="Arial" w:cs="Arial"/>
                <w:sz w:val="22"/>
                <w:szCs w:val="22"/>
              </w:rPr>
              <w:t>Able to relate</w:t>
            </w:r>
            <w:r w:rsidR="00A06BAA" w:rsidRPr="00D3176F">
              <w:rPr>
                <w:rFonts w:ascii="Arial" w:hAnsi="Arial" w:cs="Arial"/>
                <w:sz w:val="22"/>
                <w:szCs w:val="22"/>
              </w:rPr>
              <w:t xml:space="preserve"> </w:t>
            </w:r>
            <w:r w:rsidRPr="00D3176F">
              <w:rPr>
                <w:rFonts w:ascii="Arial" w:hAnsi="Arial" w:cs="Arial"/>
                <w:sz w:val="22"/>
                <w:szCs w:val="22"/>
              </w:rPr>
              <w:t>well and quickly to other team members and people from other organisations</w:t>
            </w:r>
          </w:p>
          <w:p w14:paraId="39231BBA" w14:textId="77777777" w:rsidR="004F293A" w:rsidRPr="00D3176F" w:rsidRDefault="004F293A" w:rsidP="00687466">
            <w:pPr>
              <w:numPr>
                <w:ilvl w:val="0"/>
                <w:numId w:val="29"/>
              </w:numPr>
              <w:rPr>
                <w:rFonts w:ascii="Arial" w:hAnsi="Arial" w:cs="Arial"/>
                <w:sz w:val="22"/>
                <w:szCs w:val="22"/>
              </w:rPr>
            </w:pPr>
            <w:r w:rsidRPr="00D3176F">
              <w:rPr>
                <w:rFonts w:ascii="Arial" w:hAnsi="Arial" w:cs="Arial"/>
                <w:sz w:val="22"/>
                <w:szCs w:val="22"/>
              </w:rPr>
              <w:t>Open to change and committed to innovative development</w:t>
            </w:r>
          </w:p>
          <w:p w14:paraId="39231BBD" w14:textId="77777777" w:rsidR="00143F93" w:rsidRPr="00D3176F" w:rsidRDefault="00BF788C" w:rsidP="00687466">
            <w:pPr>
              <w:numPr>
                <w:ilvl w:val="0"/>
                <w:numId w:val="29"/>
              </w:numPr>
              <w:rPr>
                <w:rFonts w:ascii="Arial" w:hAnsi="Arial" w:cs="Arial"/>
                <w:sz w:val="22"/>
                <w:szCs w:val="22"/>
              </w:rPr>
            </w:pPr>
            <w:r w:rsidRPr="00D3176F">
              <w:rPr>
                <w:rFonts w:ascii="Arial" w:hAnsi="Arial" w:cs="Arial"/>
                <w:sz w:val="22"/>
                <w:szCs w:val="22"/>
              </w:rPr>
              <w:t>Ability to work under pressure and to deadlines</w:t>
            </w:r>
          </w:p>
          <w:p w14:paraId="39231BBE" w14:textId="77777777" w:rsidR="005C5C33" w:rsidRPr="00D3176F" w:rsidRDefault="005C5C33" w:rsidP="00687466">
            <w:pPr>
              <w:numPr>
                <w:ilvl w:val="0"/>
                <w:numId w:val="29"/>
              </w:numPr>
              <w:rPr>
                <w:rFonts w:ascii="Arial" w:hAnsi="Arial" w:cs="Arial"/>
                <w:sz w:val="22"/>
                <w:szCs w:val="22"/>
              </w:rPr>
            </w:pPr>
            <w:r w:rsidRPr="00D3176F">
              <w:rPr>
                <w:rFonts w:ascii="Arial" w:hAnsi="Arial" w:cs="Arial"/>
                <w:sz w:val="22"/>
                <w:szCs w:val="22"/>
              </w:rPr>
              <w:t>Holds high aspirations for young people/young adults</w:t>
            </w:r>
            <w:r w:rsidR="007A08AE" w:rsidRPr="00D3176F">
              <w:rPr>
                <w:rFonts w:ascii="Arial" w:hAnsi="Arial" w:cs="Arial"/>
                <w:sz w:val="22"/>
                <w:szCs w:val="22"/>
              </w:rPr>
              <w:t>.</w:t>
            </w:r>
          </w:p>
          <w:p w14:paraId="39231BBF" w14:textId="77777777" w:rsidR="00351E69" w:rsidRPr="00604520" w:rsidRDefault="00351E69" w:rsidP="00351E69">
            <w:pPr>
              <w:rPr>
                <w:rFonts w:ascii="Arial" w:hAnsi="Arial" w:cs="Arial"/>
                <w:sz w:val="22"/>
                <w:szCs w:val="22"/>
                <w:highlight w:val="yellow"/>
              </w:rPr>
            </w:pPr>
          </w:p>
        </w:tc>
        <w:tc>
          <w:tcPr>
            <w:tcW w:w="4320" w:type="dxa"/>
          </w:tcPr>
          <w:p w14:paraId="39231BC0" w14:textId="77777777" w:rsidR="004F293A" w:rsidRPr="00D3176F" w:rsidRDefault="004F293A" w:rsidP="00351E69">
            <w:pPr>
              <w:numPr>
                <w:ilvl w:val="0"/>
                <w:numId w:val="30"/>
              </w:numPr>
              <w:ind w:left="381" w:hanging="381"/>
              <w:rPr>
                <w:rFonts w:ascii="Arial" w:hAnsi="Arial" w:cs="Arial"/>
                <w:sz w:val="22"/>
                <w:szCs w:val="22"/>
              </w:rPr>
            </w:pPr>
            <w:r w:rsidRPr="00D3176F">
              <w:rPr>
                <w:rFonts w:ascii="Arial" w:hAnsi="Arial" w:cs="Arial"/>
                <w:sz w:val="22"/>
                <w:szCs w:val="22"/>
              </w:rPr>
              <w:t>Innovative and prepared to see things through.</w:t>
            </w:r>
          </w:p>
          <w:p w14:paraId="39231BC1" w14:textId="77777777" w:rsidR="004F293A" w:rsidRPr="00D3176F" w:rsidRDefault="004F293A" w:rsidP="00351E69">
            <w:pPr>
              <w:numPr>
                <w:ilvl w:val="0"/>
                <w:numId w:val="30"/>
              </w:numPr>
              <w:ind w:left="381" w:hanging="381"/>
              <w:rPr>
                <w:rFonts w:ascii="Arial" w:hAnsi="Arial" w:cs="Arial"/>
                <w:sz w:val="22"/>
                <w:szCs w:val="22"/>
              </w:rPr>
            </w:pPr>
            <w:r w:rsidRPr="00D3176F">
              <w:rPr>
                <w:rFonts w:ascii="Arial" w:hAnsi="Arial" w:cs="Arial"/>
                <w:sz w:val="22"/>
                <w:szCs w:val="22"/>
              </w:rPr>
              <w:t>Prepared to learn new skills</w:t>
            </w:r>
            <w:r w:rsidR="00351E69" w:rsidRPr="00D3176F">
              <w:rPr>
                <w:rFonts w:ascii="Arial" w:hAnsi="Arial" w:cs="Arial"/>
                <w:sz w:val="22"/>
                <w:szCs w:val="22"/>
              </w:rPr>
              <w:t>.</w:t>
            </w:r>
          </w:p>
          <w:p w14:paraId="39231BC2" w14:textId="77777777" w:rsidR="004F293A" w:rsidRPr="00604520" w:rsidRDefault="004F293A" w:rsidP="00351E69">
            <w:pPr>
              <w:ind w:left="381" w:hanging="381"/>
              <w:rPr>
                <w:rFonts w:ascii="Arial" w:hAnsi="Arial" w:cs="Arial"/>
                <w:sz w:val="22"/>
                <w:szCs w:val="22"/>
                <w:highlight w:val="yellow"/>
              </w:rPr>
            </w:pPr>
          </w:p>
        </w:tc>
        <w:tc>
          <w:tcPr>
            <w:tcW w:w="3060" w:type="dxa"/>
          </w:tcPr>
          <w:p w14:paraId="39231BC3" w14:textId="77777777" w:rsidR="00351E69"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Application</w:t>
            </w:r>
          </w:p>
          <w:p w14:paraId="39231BC4" w14:textId="77777777" w:rsidR="004F293A" w:rsidRPr="00055438" w:rsidRDefault="00351E69" w:rsidP="00351E69">
            <w:pPr>
              <w:numPr>
                <w:ilvl w:val="0"/>
                <w:numId w:val="31"/>
              </w:numPr>
              <w:ind w:left="313" w:hanging="283"/>
              <w:rPr>
                <w:rFonts w:ascii="Arial" w:hAnsi="Arial" w:cs="Arial"/>
                <w:sz w:val="22"/>
                <w:szCs w:val="22"/>
              </w:rPr>
            </w:pPr>
            <w:r w:rsidRPr="00055438">
              <w:rPr>
                <w:rFonts w:ascii="Arial" w:hAnsi="Arial" w:cs="Arial"/>
                <w:sz w:val="22"/>
                <w:szCs w:val="22"/>
              </w:rPr>
              <w:t>Selection process</w:t>
            </w:r>
          </w:p>
          <w:p w14:paraId="39231BC5" w14:textId="77777777" w:rsidR="004F293A" w:rsidRPr="00055438" w:rsidRDefault="004F293A" w:rsidP="00351E69">
            <w:pPr>
              <w:numPr>
                <w:ilvl w:val="0"/>
                <w:numId w:val="31"/>
              </w:numPr>
              <w:ind w:left="313" w:hanging="283"/>
              <w:rPr>
                <w:rFonts w:ascii="Arial" w:hAnsi="Arial" w:cs="Arial"/>
                <w:sz w:val="22"/>
                <w:szCs w:val="22"/>
              </w:rPr>
            </w:pPr>
            <w:r w:rsidRPr="00055438">
              <w:rPr>
                <w:rFonts w:ascii="Arial" w:hAnsi="Arial" w:cs="Arial"/>
                <w:sz w:val="22"/>
                <w:szCs w:val="22"/>
              </w:rPr>
              <w:t>Pre-employment checks</w:t>
            </w:r>
            <w:r w:rsidR="00351E69" w:rsidRPr="00055438">
              <w:rPr>
                <w:rFonts w:ascii="Arial" w:hAnsi="Arial" w:cs="Arial"/>
                <w:sz w:val="22"/>
                <w:szCs w:val="22"/>
              </w:rPr>
              <w:t>.</w:t>
            </w:r>
          </w:p>
        </w:tc>
      </w:tr>
    </w:tbl>
    <w:p w14:paraId="39231BC8" w14:textId="77777777" w:rsidR="00992506" w:rsidRPr="00055438" w:rsidRDefault="00992506" w:rsidP="00D3176F">
      <w:pPr>
        <w:rPr>
          <w:rFonts w:ascii="Arial" w:hAnsi="Arial" w:cs="Arial"/>
          <w:sz w:val="22"/>
          <w:szCs w:val="22"/>
        </w:rPr>
      </w:pPr>
    </w:p>
    <w:sectPr w:rsidR="00992506" w:rsidRPr="0005543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1BCB" w14:textId="77777777" w:rsidR="008D7CFA" w:rsidRDefault="008D7CFA">
      <w:r>
        <w:separator/>
      </w:r>
    </w:p>
  </w:endnote>
  <w:endnote w:type="continuationSeparator" w:id="0">
    <w:p w14:paraId="39231BCC" w14:textId="77777777" w:rsidR="008D7CFA" w:rsidRDefault="008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shd w:val="clear" w:color="auto" w:fill="FFFFFF"/>
      <w:tblLayout w:type="fixed"/>
      <w:tblLook w:val="0000" w:firstRow="0" w:lastRow="0" w:firstColumn="0" w:lastColumn="0" w:noHBand="0" w:noVBand="0"/>
    </w:tblPr>
    <w:tblGrid>
      <w:gridCol w:w="1593"/>
      <w:gridCol w:w="236"/>
      <w:gridCol w:w="2548"/>
    </w:tblGrid>
    <w:tr w:rsidR="00055438" w:rsidRPr="00FB321C" w14:paraId="7A45FC65" w14:textId="77777777" w:rsidTr="00DB1F08">
      <w:trPr>
        <w:cantSplit/>
        <w:trHeight w:val="170"/>
      </w:trPr>
      <w:tc>
        <w:tcPr>
          <w:tcW w:w="1593" w:type="dxa"/>
          <w:shd w:val="clear" w:color="auto" w:fill="FFFFFF"/>
        </w:tcPr>
        <w:p w14:paraId="4DD98383" w14:textId="61FB9B6A" w:rsidR="00055438" w:rsidRPr="005A7965" w:rsidRDefault="00055438" w:rsidP="00055438">
          <w:pPr>
            <w:pStyle w:val="Footer"/>
            <w:ind w:right="-111"/>
            <w:rPr>
              <w:sz w:val="18"/>
              <w:szCs w:val="18"/>
            </w:rPr>
          </w:pPr>
          <w:r w:rsidRPr="005A7965">
            <w:rPr>
              <w:sz w:val="18"/>
              <w:szCs w:val="18"/>
            </w:rPr>
            <w:t>Version No:</w:t>
          </w:r>
          <w:r>
            <w:rPr>
              <w:sz w:val="18"/>
              <w:szCs w:val="18"/>
            </w:rPr>
            <w:t xml:space="preserve"> l</w:t>
          </w:r>
        </w:p>
      </w:tc>
      <w:tc>
        <w:tcPr>
          <w:tcW w:w="236" w:type="dxa"/>
          <w:shd w:val="clear" w:color="auto" w:fill="FFFFFF"/>
        </w:tcPr>
        <w:p w14:paraId="2C971461" w14:textId="77777777" w:rsidR="00055438" w:rsidRPr="00FB321C" w:rsidRDefault="00055438" w:rsidP="00055438">
          <w:pPr>
            <w:pStyle w:val="Footer"/>
            <w:rPr>
              <w:sz w:val="18"/>
              <w:szCs w:val="18"/>
            </w:rPr>
          </w:pPr>
        </w:p>
      </w:tc>
      <w:tc>
        <w:tcPr>
          <w:tcW w:w="2548" w:type="dxa"/>
          <w:shd w:val="clear" w:color="auto" w:fill="FFFFFF"/>
        </w:tcPr>
        <w:p w14:paraId="3AF59445" w14:textId="1F6FA4BA" w:rsidR="00055438" w:rsidRPr="00FB321C" w:rsidRDefault="00055438" w:rsidP="00055438">
          <w:pPr>
            <w:pStyle w:val="Footer"/>
            <w:rPr>
              <w:sz w:val="18"/>
              <w:szCs w:val="18"/>
            </w:rPr>
          </w:pPr>
          <w:r w:rsidRPr="00FB321C">
            <w:rPr>
              <w:sz w:val="18"/>
              <w:szCs w:val="18"/>
            </w:rPr>
            <w:t xml:space="preserve">Prepared by: </w:t>
          </w:r>
          <w:r w:rsidR="00D3176F">
            <w:rPr>
              <w:sz w:val="18"/>
              <w:szCs w:val="18"/>
            </w:rPr>
            <w:t>Judith Metcalf</w:t>
          </w:r>
        </w:p>
      </w:tc>
    </w:tr>
    <w:tr w:rsidR="00055438" w:rsidRPr="00FB321C" w14:paraId="772CEE8F" w14:textId="77777777" w:rsidTr="00DB1F08">
      <w:trPr>
        <w:cantSplit/>
        <w:trHeight w:val="170"/>
      </w:trPr>
      <w:tc>
        <w:tcPr>
          <w:tcW w:w="1593" w:type="dxa"/>
          <w:shd w:val="clear" w:color="auto" w:fill="FFFFFF"/>
        </w:tcPr>
        <w:p w14:paraId="69F0AD05" w14:textId="0CB39F86" w:rsidR="00055438" w:rsidRPr="005A7965" w:rsidRDefault="00055438" w:rsidP="00055438">
          <w:pPr>
            <w:pStyle w:val="Footer"/>
            <w:rPr>
              <w:sz w:val="18"/>
              <w:szCs w:val="18"/>
            </w:rPr>
          </w:pPr>
          <w:r w:rsidRPr="005A7965">
            <w:rPr>
              <w:sz w:val="18"/>
              <w:szCs w:val="18"/>
            </w:rPr>
            <w:t>Date</w:t>
          </w:r>
        </w:p>
        <w:p w14:paraId="512A7C3F" w14:textId="2447E4A1" w:rsidR="00055438" w:rsidRPr="005A7965" w:rsidRDefault="00055438" w:rsidP="00055438">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91605E">
            <w:rPr>
              <w:noProof/>
              <w:sz w:val="18"/>
              <w:szCs w:val="18"/>
            </w:rPr>
            <w:t>2</w:t>
          </w:r>
          <w:r w:rsidRPr="005A7965">
            <w:rPr>
              <w:noProof/>
              <w:sz w:val="18"/>
              <w:szCs w:val="18"/>
            </w:rPr>
            <w:fldChar w:fldCharType="end"/>
          </w:r>
        </w:p>
      </w:tc>
      <w:tc>
        <w:tcPr>
          <w:tcW w:w="236" w:type="dxa"/>
          <w:shd w:val="clear" w:color="auto" w:fill="FFFFFF"/>
        </w:tcPr>
        <w:p w14:paraId="65ED5826" w14:textId="77777777" w:rsidR="00055438" w:rsidRPr="00FB321C" w:rsidRDefault="00055438" w:rsidP="00055438">
          <w:pPr>
            <w:pStyle w:val="Footer"/>
            <w:rPr>
              <w:sz w:val="18"/>
              <w:szCs w:val="18"/>
            </w:rPr>
          </w:pPr>
        </w:p>
      </w:tc>
      <w:tc>
        <w:tcPr>
          <w:tcW w:w="2548" w:type="dxa"/>
          <w:shd w:val="clear" w:color="auto" w:fill="FFFFFF"/>
        </w:tcPr>
        <w:p w14:paraId="5D5B8CC9" w14:textId="190F4941" w:rsidR="00055438" w:rsidRDefault="00055438" w:rsidP="00055438">
          <w:pPr>
            <w:pStyle w:val="Footer"/>
            <w:rPr>
              <w:sz w:val="18"/>
              <w:szCs w:val="18"/>
            </w:rPr>
          </w:pPr>
          <w:r w:rsidRPr="00FB321C">
            <w:rPr>
              <w:sz w:val="18"/>
              <w:szCs w:val="18"/>
            </w:rPr>
            <w:t>Approved by:</w:t>
          </w:r>
          <w:r>
            <w:rPr>
              <w:sz w:val="18"/>
              <w:szCs w:val="18"/>
            </w:rPr>
            <w:t xml:space="preserve"> </w:t>
          </w:r>
        </w:p>
        <w:p w14:paraId="1C34D2D7" w14:textId="6B995B38" w:rsidR="00055438" w:rsidRDefault="00EC5D0C" w:rsidP="00055438">
          <w:pPr>
            <w:pStyle w:val="Footer"/>
            <w:rPr>
              <w:sz w:val="18"/>
              <w:szCs w:val="18"/>
            </w:rPr>
          </w:pPr>
          <w:r>
            <w:rPr>
              <w:sz w:val="18"/>
              <w:szCs w:val="18"/>
            </w:rPr>
            <w:t>Helen Radcliffe</w:t>
          </w:r>
        </w:p>
        <w:p w14:paraId="31893116" w14:textId="77777777" w:rsidR="00055438" w:rsidRPr="00FB321C" w:rsidRDefault="00055438" w:rsidP="00055438">
          <w:pPr>
            <w:pStyle w:val="Footer"/>
            <w:rPr>
              <w:sz w:val="18"/>
              <w:szCs w:val="18"/>
            </w:rPr>
          </w:pPr>
        </w:p>
      </w:tc>
    </w:tr>
  </w:tbl>
  <w:p w14:paraId="39231BCF" w14:textId="77777777" w:rsidR="00FF7F7A" w:rsidRDefault="00FF7F7A" w:rsidP="00055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1BC9" w14:textId="77777777" w:rsidR="008D7CFA" w:rsidRDefault="008D7CFA">
      <w:r>
        <w:separator/>
      </w:r>
    </w:p>
  </w:footnote>
  <w:footnote w:type="continuationSeparator" w:id="0">
    <w:p w14:paraId="39231BCA" w14:textId="77777777" w:rsidR="008D7CFA" w:rsidRDefault="008D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5FC6" w14:textId="77777777" w:rsidR="00D3176F" w:rsidRPr="00BE7751" w:rsidRDefault="00D3176F" w:rsidP="00D3176F">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14:paraId="7B92F176" w14:textId="77777777" w:rsidR="00D3176F" w:rsidRDefault="00D3176F" w:rsidP="00D3176F">
    <w:pPr>
      <w:pStyle w:val="Header"/>
      <w:rPr>
        <w:sz w:val="16"/>
        <w:szCs w:val="16"/>
      </w:rPr>
    </w:pPr>
    <w:r w:rsidRPr="00BE7751">
      <w:rPr>
        <w:sz w:val="16"/>
        <w:szCs w:val="16"/>
      </w:rPr>
      <w:t xml:space="preserve">SERVICE GROUPING: </w:t>
    </w:r>
    <w:r>
      <w:rPr>
        <w:sz w:val="16"/>
        <w:szCs w:val="16"/>
      </w:rPr>
      <w:t>Progression and Learning</w:t>
    </w:r>
  </w:p>
  <w:p w14:paraId="0E0D2489" w14:textId="77777777" w:rsidR="00D3176F" w:rsidRDefault="00D3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902B41C"/>
    <w:lvl w:ilvl="0">
      <w:start w:val="1"/>
      <w:numFmt w:val="decimal"/>
      <w:pStyle w:val="Heading1"/>
      <w:lvlText w:val="%1."/>
      <w:legacy w:legacy="1" w:legacySpace="0" w:legacyIndent="0"/>
      <w:lvlJc w:val="left"/>
      <w:pPr>
        <w:ind w:left="0" w:firstLine="0"/>
      </w:pPr>
      <w:rPr>
        <w:b/>
      </w:rPr>
    </w:lvl>
    <w:lvl w:ilvl="1">
      <w:start w:val="1"/>
      <w:numFmt w:val="decimal"/>
      <w:pStyle w:val="Heading2"/>
      <w:lvlText w:val="%1.%2"/>
      <w:legacy w:legacy="1" w:legacySpace="0" w:legacyIndent="0"/>
      <w:lvlJc w:val="left"/>
      <w:pPr>
        <w:ind w:left="5386" w:firstLine="0"/>
      </w:pPr>
      <w:rPr>
        <w:b/>
      </w:r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85427C0"/>
    <w:multiLevelType w:val="hybridMultilevel"/>
    <w:tmpl w:val="4082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D1736"/>
    <w:multiLevelType w:val="hybridMultilevel"/>
    <w:tmpl w:val="2D2C3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2F45"/>
    <w:multiLevelType w:val="hybridMultilevel"/>
    <w:tmpl w:val="68367C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F4494"/>
    <w:multiLevelType w:val="hybridMultilevel"/>
    <w:tmpl w:val="4D482A5C"/>
    <w:lvl w:ilvl="0" w:tplc="9B9C3A7A">
      <w:start w:val="1"/>
      <w:numFmt w:val="bullet"/>
      <w:lvlText w:val=""/>
      <w:lvlJc w:val="left"/>
      <w:pPr>
        <w:tabs>
          <w:tab w:val="num" w:pos="947"/>
        </w:tabs>
        <w:ind w:left="947" w:hanging="17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773C69"/>
    <w:multiLevelType w:val="hybridMultilevel"/>
    <w:tmpl w:val="8EDAD1BC"/>
    <w:lvl w:ilvl="0" w:tplc="6644B8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84606F"/>
    <w:multiLevelType w:val="multilevel"/>
    <w:tmpl w:val="A11087D4"/>
    <w:lvl w:ilvl="0">
      <w:start w:val="1"/>
      <w:numFmt w:val="decimal"/>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230A7EB4"/>
    <w:multiLevelType w:val="hybridMultilevel"/>
    <w:tmpl w:val="136A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5"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16"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23F12"/>
    <w:multiLevelType w:val="hybridMultilevel"/>
    <w:tmpl w:val="C91EF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F034C6"/>
    <w:multiLevelType w:val="hybridMultilevel"/>
    <w:tmpl w:val="A030C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E5A"/>
    <w:multiLevelType w:val="hybridMultilevel"/>
    <w:tmpl w:val="7C741252"/>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D744D"/>
    <w:multiLevelType w:val="hybridMultilevel"/>
    <w:tmpl w:val="17BE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34934"/>
    <w:multiLevelType w:val="hybridMultilevel"/>
    <w:tmpl w:val="2A88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56E11BE"/>
    <w:multiLevelType w:val="hybridMultilevel"/>
    <w:tmpl w:val="DF0EA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5A55A79"/>
    <w:multiLevelType w:val="hybridMultilevel"/>
    <w:tmpl w:val="1C5A0FEA"/>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25" w15:restartNumberingAfterBreak="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82F37"/>
    <w:multiLevelType w:val="hybridMultilevel"/>
    <w:tmpl w:val="5EA690E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E20324"/>
    <w:multiLevelType w:val="hybridMultilevel"/>
    <w:tmpl w:val="37FE888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2A52111"/>
    <w:multiLevelType w:val="hybridMultilevel"/>
    <w:tmpl w:val="63A8C11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32" w15:restartNumberingAfterBreak="0">
    <w:nsid w:val="63A0460D"/>
    <w:multiLevelType w:val="hybridMultilevel"/>
    <w:tmpl w:val="66BA5F4E"/>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C05BB0"/>
    <w:multiLevelType w:val="hybridMultilevel"/>
    <w:tmpl w:val="758A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15:restartNumberingAfterBreak="0">
    <w:nsid w:val="781B730E"/>
    <w:multiLevelType w:val="hybridMultilevel"/>
    <w:tmpl w:val="6B10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6"/>
  </w:num>
  <w:num w:numId="4">
    <w:abstractNumId w:val="14"/>
  </w:num>
  <w:num w:numId="5">
    <w:abstractNumId w:val="26"/>
  </w:num>
  <w:num w:numId="6">
    <w:abstractNumId w:val="35"/>
  </w:num>
  <w:num w:numId="7">
    <w:abstractNumId w:val="19"/>
  </w:num>
  <w:num w:numId="8">
    <w:abstractNumId w:val="9"/>
  </w:num>
  <w:num w:numId="9">
    <w:abstractNumId w:val="0"/>
  </w:num>
  <w:num w:numId="10">
    <w:abstractNumId w:val="22"/>
  </w:num>
  <w:num w:numId="11">
    <w:abstractNumId w:val="33"/>
  </w:num>
  <w:num w:numId="12">
    <w:abstractNumId w:val="15"/>
  </w:num>
  <w:num w:numId="13">
    <w:abstractNumId w:val="12"/>
  </w:num>
  <w:num w:numId="14">
    <w:abstractNumId w:val="2"/>
  </w:num>
  <w:num w:numId="15">
    <w:abstractNumId w:val="11"/>
  </w:num>
  <w:num w:numId="16">
    <w:abstractNumId w:val="37"/>
  </w:num>
  <w:num w:numId="17">
    <w:abstractNumId w:val="36"/>
  </w:num>
  <w:num w:numId="18">
    <w:abstractNumId w:val="10"/>
  </w:num>
  <w:num w:numId="19">
    <w:abstractNumId w:val="6"/>
  </w:num>
  <w:num w:numId="20">
    <w:abstractNumId w:val="27"/>
  </w:num>
  <w:num w:numId="21">
    <w:abstractNumId w:val="3"/>
  </w:num>
  <w:num w:numId="22">
    <w:abstractNumId w:val="4"/>
  </w:num>
  <w:num w:numId="23">
    <w:abstractNumId w:val="23"/>
  </w:num>
  <w:num w:numId="24">
    <w:abstractNumId w:val="0"/>
    <w:lvlOverride w:ilvl="0">
      <w:startOverride w:val="8"/>
    </w:lvlOverride>
    <w:lvlOverride w:ilvl="1">
      <w:startOverride w:val="2"/>
    </w:lvlOverride>
  </w:num>
  <w:num w:numId="25">
    <w:abstractNumId w:val="0"/>
    <w:lvlOverride w:ilvl="0">
      <w:startOverride w:val="8"/>
    </w:lvlOverride>
    <w:lvlOverride w:ilvl="1">
      <w:startOverride w:val="2"/>
    </w:lvlOverride>
  </w:num>
  <w:num w:numId="26">
    <w:abstractNumId w:val="28"/>
  </w:num>
  <w:num w:numId="27">
    <w:abstractNumId w:val="34"/>
  </w:num>
  <w:num w:numId="28">
    <w:abstractNumId w:val="32"/>
  </w:num>
  <w:num w:numId="29">
    <w:abstractNumId w:val="21"/>
  </w:num>
  <w:num w:numId="30">
    <w:abstractNumId w:val="38"/>
  </w:num>
  <w:num w:numId="31">
    <w:abstractNumId w:val="20"/>
  </w:num>
  <w:num w:numId="32">
    <w:abstractNumId w:val="25"/>
  </w:num>
  <w:num w:numId="33">
    <w:abstractNumId w:val="0"/>
    <w:lvlOverride w:ilvl="0">
      <w:startOverride w:val="8"/>
    </w:lvlOverride>
  </w:num>
  <w:num w:numId="34">
    <w:abstractNumId w:val="0"/>
    <w:lvlOverride w:ilvl="0">
      <w:startOverride w:val="8"/>
    </w:lvlOverride>
  </w:num>
  <w:num w:numId="35">
    <w:abstractNumId w:val="7"/>
  </w:num>
  <w:num w:numId="36">
    <w:abstractNumId w:val="30"/>
  </w:num>
  <w:num w:numId="37">
    <w:abstractNumId w:val="5"/>
  </w:num>
  <w:num w:numId="38">
    <w:abstractNumId w:val="18"/>
  </w:num>
  <w:num w:numId="39">
    <w:abstractNumId w:val="31"/>
  </w:num>
  <w:num w:numId="40">
    <w:abstractNumId w:val="8"/>
  </w:num>
  <w:num w:numId="41">
    <w:abstractNumId w:val="17"/>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5C"/>
    <w:rsid w:val="00002151"/>
    <w:rsid w:val="00004C16"/>
    <w:rsid w:val="000474D2"/>
    <w:rsid w:val="0004772D"/>
    <w:rsid w:val="00055438"/>
    <w:rsid w:val="00081AF7"/>
    <w:rsid w:val="00083A77"/>
    <w:rsid w:val="000A57A9"/>
    <w:rsid w:val="000D74E8"/>
    <w:rsid w:val="000E0B99"/>
    <w:rsid w:val="000F0EF6"/>
    <w:rsid w:val="000F29E1"/>
    <w:rsid w:val="000F3E7C"/>
    <w:rsid w:val="001140F4"/>
    <w:rsid w:val="001222FD"/>
    <w:rsid w:val="00143F93"/>
    <w:rsid w:val="00160AC6"/>
    <w:rsid w:val="001745DA"/>
    <w:rsid w:val="001A0147"/>
    <w:rsid w:val="001A5410"/>
    <w:rsid w:val="001C1AE7"/>
    <w:rsid w:val="001C6A5C"/>
    <w:rsid w:val="001E1CEE"/>
    <w:rsid w:val="001F20F3"/>
    <w:rsid w:val="001F56A9"/>
    <w:rsid w:val="00200578"/>
    <w:rsid w:val="002121B4"/>
    <w:rsid w:val="00252650"/>
    <w:rsid w:val="00270DD8"/>
    <w:rsid w:val="002717D2"/>
    <w:rsid w:val="002733BA"/>
    <w:rsid w:val="00274DE4"/>
    <w:rsid w:val="00282B82"/>
    <w:rsid w:val="00283DAC"/>
    <w:rsid w:val="00286BC7"/>
    <w:rsid w:val="002A6062"/>
    <w:rsid w:val="002A6AC0"/>
    <w:rsid w:val="002B61D4"/>
    <w:rsid w:val="002D088D"/>
    <w:rsid w:val="002F1811"/>
    <w:rsid w:val="00301B76"/>
    <w:rsid w:val="00306B4D"/>
    <w:rsid w:val="00346064"/>
    <w:rsid w:val="00351E69"/>
    <w:rsid w:val="00380E5B"/>
    <w:rsid w:val="00383F2C"/>
    <w:rsid w:val="00394073"/>
    <w:rsid w:val="003C4B5A"/>
    <w:rsid w:val="003D18F5"/>
    <w:rsid w:val="0040268C"/>
    <w:rsid w:val="00402A97"/>
    <w:rsid w:val="00405348"/>
    <w:rsid w:val="00420221"/>
    <w:rsid w:val="00443F40"/>
    <w:rsid w:val="00467808"/>
    <w:rsid w:val="00472F79"/>
    <w:rsid w:val="00477C50"/>
    <w:rsid w:val="0048075B"/>
    <w:rsid w:val="00484CBA"/>
    <w:rsid w:val="0048638E"/>
    <w:rsid w:val="00490F2A"/>
    <w:rsid w:val="00492DA9"/>
    <w:rsid w:val="004D7266"/>
    <w:rsid w:val="004F293A"/>
    <w:rsid w:val="00511526"/>
    <w:rsid w:val="00515550"/>
    <w:rsid w:val="00524DB5"/>
    <w:rsid w:val="00526FD6"/>
    <w:rsid w:val="00533F1E"/>
    <w:rsid w:val="00586AB0"/>
    <w:rsid w:val="005B5565"/>
    <w:rsid w:val="005C55AA"/>
    <w:rsid w:val="005C5C33"/>
    <w:rsid w:val="005D194A"/>
    <w:rsid w:val="005D372E"/>
    <w:rsid w:val="00604520"/>
    <w:rsid w:val="0063083B"/>
    <w:rsid w:val="0063507A"/>
    <w:rsid w:val="00654FD9"/>
    <w:rsid w:val="006812E1"/>
    <w:rsid w:val="00687466"/>
    <w:rsid w:val="006C055D"/>
    <w:rsid w:val="006C66AB"/>
    <w:rsid w:val="006E6A5C"/>
    <w:rsid w:val="006E74BC"/>
    <w:rsid w:val="006F1E56"/>
    <w:rsid w:val="007226EB"/>
    <w:rsid w:val="0072329B"/>
    <w:rsid w:val="00732BD6"/>
    <w:rsid w:val="00736385"/>
    <w:rsid w:val="0073764F"/>
    <w:rsid w:val="00742C93"/>
    <w:rsid w:val="00755B77"/>
    <w:rsid w:val="00756BE7"/>
    <w:rsid w:val="00757FCF"/>
    <w:rsid w:val="00764226"/>
    <w:rsid w:val="00772FD0"/>
    <w:rsid w:val="0078390C"/>
    <w:rsid w:val="007876D0"/>
    <w:rsid w:val="007A08AE"/>
    <w:rsid w:val="007A5DF5"/>
    <w:rsid w:val="007E56D4"/>
    <w:rsid w:val="007F1B98"/>
    <w:rsid w:val="00801F99"/>
    <w:rsid w:val="00802BFA"/>
    <w:rsid w:val="00821AA9"/>
    <w:rsid w:val="008348A7"/>
    <w:rsid w:val="0084256B"/>
    <w:rsid w:val="008441C7"/>
    <w:rsid w:val="008663FA"/>
    <w:rsid w:val="00870CC1"/>
    <w:rsid w:val="00883C72"/>
    <w:rsid w:val="00894682"/>
    <w:rsid w:val="008A2AD9"/>
    <w:rsid w:val="008C5A0D"/>
    <w:rsid w:val="008D7CFA"/>
    <w:rsid w:val="0091605E"/>
    <w:rsid w:val="00917664"/>
    <w:rsid w:val="00924666"/>
    <w:rsid w:val="00924C90"/>
    <w:rsid w:val="009342C8"/>
    <w:rsid w:val="009515F9"/>
    <w:rsid w:val="00962115"/>
    <w:rsid w:val="00975C8E"/>
    <w:rsid w:val="00985CF0"/>
    <w:rsid w:val="00991142"/>
    <w:rsid w:val="00992506"/>
    <w:rsid w:val="00993AB1"/>
    <w:rsid w:val="009A1B99"/>
    <w:rsid w:val="009A4459"/>
    <w:rsid w:val="009B160F"/>
    <w:rsid w:val="009C041E"/>
    <w:rsid w:val="009C359F"/>
    <w:rsid w:val="009D2284"/>
    <w:rsid w:val="00A02DE0"/>
    <w:rsid w:val="00A06BAA"/>
    <w:rsid w:val="00A25D01"/>
    <w:rsid w:val="00A25FCD"/>
    <w:rsid w:val="00A32BAE"/>
    <w:rsid w:val="00A3745E"/>
    <w:rsid w:val="00A47421"/>
    <w:rsid w:val="00A672F9"/>
    <w:rsid w:val="00A70603"/>
    <w:rsid w:val="00A70B13"/>
    <w:rsid w:val="00A727E8"/>
    <w:rsid w:val="00A8514C"/>
    <w:rsid w:val="00A86A26"/>
    <w:rsid w:val="00AA5E45"/>
    <w:rsid w:val="00AB3901"/>
    <w:rsid w:val="00AB702E"/>
    <w:rsid w:val="00AC1856"/>
    <w:rsid w:val="00AE72F5"/>
    <w:rsid w:val="00B03528"/>
    <w:rsid w:val="00B04853"/>
    <w:rsid w:val="00B17B58"/>
    <w:rsid w:val="00B20843"/>
    <w:rsid w:val="00B24FDD"/>
    <w:rsid w:val="00B36809"/>
    <w:rsid w:val="00B53769"/>
    <w:rsid w:val="00B62394"/>
    <w:rsid w:val="00B641AF"/>
    <w:rsid w:val="00B82084"/>
    <w:rsid w:val="00BB24EA"/>
    <w:rsid w:val="00BB3505"/>
    <w:rsid w:val="00BE1C38"/>
    <w:rsid w:val="00BF788C"/>
    <w:rsid w:val="00C06A10"/>
    <w:rsid w:val="00C319BE"/>
    <w:rsid w:val="00C35D5F"/>
    <w:rsid w:val="00C438EB"/>
    <w:rsid w:val="00C46840"/>
    <w:rsid w:val="00C554F6"/>
    <w:rsid w:val="00C70A7B"/>
    <w:rsid w:val="00C73752"/>
    <w:rsid w:val="00C933AC"/>
    <w:rsid w:val="00CC02EF"/>
    <w:rsid w:val="00CF5316"/>
    <w:rsid w:val="00D2013A"/>
    <w:rsid w:val="00D27D3F"/>
    <w:rsid w:val="00D3176F"/>
    <w:rsid w:val="00D36F8E"/>
    <w:rsid w:val="00D704F6"/>
    <w:rsid w:val="00D777E6"/>
    <w:rsid w:val="00D9637C"/>
    <w:rsid w:val="00DA0C35"/>
    <w:rsid w:val="00DA5D02"/>
    <w:rsid w:val="00DB217D"/>
    <w:rsid w:val="00DC78ED"/>
    <w:rsid w:val="00E029B6"/>
    <w:rsid w:val="00E169E3"/>
    <w:rsid w:val="00E20579"/>
    <w:rsid w:val="00E23004"/>
    <w:rsid w:val="00E67D25"/>
    <w:rsid w:val="00E74671"/>
    <w:rsid w:val="00EA0D77"/>
    <w:rsid w:val="00EA6965"/>
    <w:rsid w:val="00EC5D0C"/>
    <w:rsid w:val="00EC799C"/>
    <w:rsid w:val="00EE2F53"/>
    <w:rsid w:val="00EE58D7"/>
    <w:rsid w:val="00F06FF0"/>
    <w:rsid w:val="00F075F0"/>
    <w:rsid w:val="00F107C9"/>
    <w:rsid w:val="00F26AF1"/>
    <w:rsid w:val="00F43358"/>
    <w:rsid w:val="00F44E4B"/>
    <w:rsid w:val="00F46C02"/>
    <w:rsid w:val="00F813D0"/>
    <w:rsid w:val="00F86037"/>
    <w:rsid w:val="00FB6C3A"/>
    <w:rsid w:val="00FB74AB"/>
    <w:rsid w:val="00FD0362"/>
    <w:rsid w:val="00FD1603"/>
    <w:rsid w:val="00FD55D0"/>
    <w:rsid w:val="00FE4CCF"/>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9231B43"/>
  <w15:docId w15:val="{7D2CA1AF-AAE4-4EC8-9A45-168FFC4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A5C"/>
    <w:rPr>
      <w:rFonts w:ascii="Arial (W1)" w:hAnsi="Arial (W1)" w:cs="Arial (W1)"/>
      <w:sz w:val="24"/>
      <w:szCs w:val="24"/>
      <w:lang w:eastAsia="en-US"/>
    </w:rPr>
  </w:style>
  <w:style w:type="paragraph" w:styleId="Heading1">
    <w:name w:val="heading 1"/>
    <w:aliases w:val="aHeading 1"/>
    <w:basedOn w:val="Normal"/>
    <w:next w:val="Normal"/>
    <w:qFormat/>
    <w:pPr>
      <w:widowControl w:val="0"/>
      <w:numPr>
        <w:numId w:val="9"/>
      </w:numPr>
      <w:spacing w:before="120" w:after="120"/>
      <w:outlineLvl w:val="0"/>
    </w:pPr>
    <w:rPr>
      <w:b/>
      <w:kern w:val="28"/>
    </w:rPr>
  </w:style>
  <w:style w:type="paragraph" w:styleId="Heading2">
    <w:name w:val="heading 2"/>
    <w:aliases w:val="aHeading 2"/>
    <w:basedOn w:val="Normal"/>
    <w:next w:val="Normal"/>
    <w:qFormat/>
    <w:pPr>
      <w:widowControl w:val="0"/>
      <w:numPr>
        <w:ilvl w:val="1"/>
        <w:numId w:val="9"/>
      </w:numPr>
      <w:spacing w:before="120" w:after="120"/>
      <w:ind w:left="0"/>
      <w:outlineLvl w:val="1"/>
    </w:pPr>
  </w:style>
  <w:style w:type="paragraph" w:styleId="Heading3">
    <w:name w:val="heading 3"/>
    <w:aliases w:val="a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rsid w:val="006E6A5C"/>
    <w:pPr>
      <w:tabs>
        <w:tab w:val="center" w:pos="4153"/>
        <w:tab w:val="right" w:pos="8306"/>
      </w:tabs>
    </w:pPr>
  </w:style>
  <w:style w:type="paragraph" w:styleId="Footer">
    <w:name w:val="footer"/>
    <w:basedOn w:val="Normal"/>
    <w:link w:val="FooterChar"/>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styleId="BodyText3">
    <w:name w:val="Body Text 3"/>
    <w:basedOn w:val="Normal"/>
    <w:rsid w:val="004F293A"/>
    <w:pPr>
      <w:spacing w:after="120"/>
    </w:pPr>
    <w:rPr>
      <w:sz w:val="16"/>
      <w:szCs w:val="16"/>
    </w:rPr>
  </w:style>
  <w:style w:type="paragraph" w:styleId="BodyText2">
    <w:name w:val="Body Text 2"/>
    <w:basedOn w:val="Normal"/>
    <w:rsid w:val="004F293A"/>
    <w:pPr>
      <w:spacing w:after="120" w:line="480" w:lineRule="auto"/>
    </w:pPr>
    <w:rPr>
      <w:rFonts w:cs="Arial"/>
    </w:rPr>
  </w:style>
  <w:style w:type="character" w:styleId="CommentReference">
    <w:name w:val="annotation reference"/>
    <w:rsid w:val="00FE4CCF"/>
    <w:rPr>
      <w:sz w:val="16"/>
      <w:szCs w:val="16"/>
    </w:rPr>
  </w:style>
  <w:style w:type="paragraph" w:styleId="CommentText">
    <w:name w:val="annotation text"/>
    <w:basedOn w:val="Normal"/>
    <w:link w:val="CommentTextChar"/>
    <w:rsid w:val="00FE4CCF"/>
    <w:rPr>
      <w:sz w:val="20"/>
      <w:szCs w:val="20"/>
    </w:rPr>
  </w:style>
  <w:style w:type="character" w:customStyle="1" w:styleId="CommentTextChar">
    <w:name w:val="Comment Text Char"/>
    <w:link w:val="CommentText"/>
    <w:rsid w:val="00FE4CCF"/>
    <w:rPr>
      <w:rFonts w:ascii="Arial (W1)" w:hAnsi="Arial (W1)" w:cs="Arial (W1)"/>
      <w:lang w:eastAsia="en-US"/>
    </w:rPr>
  </w:style>
  <w:style w:type="paragraph" w:styleId="CommentSubject">
    <w:name w:val="annotation subject"/>
    <w:basedOn w:val="CommentText"/>
    <w:next w:val="CommentText"/>
    <w:link w:val="CommentSubjectChar"/>
    <w:rsid w:val="00FE4CCF"/>
    <w:rPr>
      <w:b/>
      <w:bCs/>
    </w:rPr>
  </w:style>
  <w:style w:type="character" w:customStyle="1" w:styleId="CommentSubjectChar">
    <w:name w:val="Comment Subject Char"/>
    <w:link w:val="CommentSubject"/>
    <w:rsid w:val="00FE4CCF"/>
    <w:rPr>
      <w:rFonts w:ascii="Arial (W1)" w:hAnsi="Arial (W1)" w:cs="Arial (W1)"/>
      <w:b/>
      <w:bCs/>
      <w:lang w:eastAsia="en-US"/>
    </w:rPr>
  </w:style>
  <w:style w:type="paragraph" w:styleId="ListParagraph">
    <w:name w:val="List Paragraph"/>
    <w:basedOn w:val="Normal"/>
    <w:uiPriority w:val="34"/>
    <w:qFormat/>
    <w:rsid w:val="00351E69"/>
    <w:pPr>
      <w:ind w:left="720"/>
    </w:pPr>
  </w:style>
  <w:style w:type="character" w:customStyle="1" w:styleId="FooterChar">
    <w:name w:val="Footer Char"/>
    <w:link w:val="Footer"/>
    <w:locked/>
    <w:rsid w:val="00055438"/>
    <w:rPr>
      <w:rFonts w:ascii="Arial (W1)" w:hAnsi="Arial (W1)" w:cs="Arial (W1)"/>
      <w:sz w:val="24"/>
      <w:szCs w:val="24"/>
      <w:lang w:eastAsia="en-US"/>
    </w:rPr>
  </w:style>
  <w:style w:type="paragraph" w:styleId="BodyTextIndent2">
    <w:name w:val="Body Text Indent 2"/>
    <w:basedOn w:val="Normal"/>
    <w:link w:val="BodyTextIndent2Char"/>
    <w:semiHidden/>
    <w:unhideWhenUsed/>
    <w:rsid w:val="00604520"/>
    <w:pPr>
      <w:spacing w:after="120" w:line="480" w:lineRule="auto"/>
      <w:ind w:left="283"/>
    </w:pPr>
  </w:style>
  <w:style w:type="character" w:customStyle="1" w:styleId="BodyTextIndent2Char">
    <w:name w:val="Body Text Indent 2 Char"/>
    <w:basedOn w:val="DefaultParagraphFont"/>
    <w:link w:val="BodyTextIndent2"/>
    <w:semiHidden/>
    <w:rsid w:val="00604520"/>
    <w:rPr>
      <w:rFonts w:ascii="Arial (W1)" w:hAnsi="Arial (W1)" w:cs="Arial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93998">
      <w:bodyDiv w:val="1"/>
      <w:marLeft w:val="0"/>
      <w:marRight w:val="0"/>
      <w:marTop w:val="0"/>
      <w:marBottom w:val="0"/>
      <w:divBdr>
        <w:top w:val="none" w:sz="0" w:space="0" w:color="auto"/>
        <w:left w:val="none" w:sz="0" w:space="0" w:color="auto"/>
        <w:bottom w:val="none" w:sz="0" w:space="0" w:color="auto"/>
        <w:right w:val="none" w:sz="0" w:space="0" w:color="auto"/>
      </w:divBdr>
    </w:div>
    <w:div w:id="18366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EEA1-E0BC-4EB4-971D-8951EF17EC1D}">
  <ds:schemaRefs>
    <ds:schemaRef ds:uri="http://schemas.microsoft.com/sharepoint/v3/contenttype/forms"/>
  </ds:schemaRefs>
</ds:datastoreItem>
</file>

<file path=customXml/itemProps2.xml><?xml version="1.0" encoding="utf-8"?>
<ds:datastoreItem xmlns:ds="http://schemas.openxmlformats.org/officeDocument/2006/customXml" ds:itemID="{FD4334DE-3B1C-4981-90AB-51F8247D6D7D}">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246049-0391-45AF-9FC4-65CB6B766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32079A-CAC3-4C67-AAE9-DBFF8B70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Natasha Grainger</cp:lastModifiedBy>
  <cp:revision>2</cp:revision>
  <cp:lastPrinted>2015-07-02T11:05:00Z</cp:lastPrinted>
  <dcterms:created xsi:type="dcterms:W3CDTF">2019-08-12T15:26:00Z</dcterms:created>
  <dcterms:modified xsi:type="dcterms:W3CDTF">2019-08-12T15:26:00Z</dcterms:modified>
</cp:coreProperties>
</file>