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643214" w:rsidRDefault="00DC5018" w:rsidP="00A7575D">
            <w:pPr>
              <w:rPr>
                <w:rFonts w:cs="Arial"/>
                <w:bCs/>
                <w:sz w:val="22"/>
              </w:rPr>
            </w:pPr>
            <w:r w:rsidRPr="00643214">
              <w:rPr>
                <w:rFonts w:cs="Arial"/>
                <w:bCs/>
                <w:sz w:val="22"/>
              </w:rPr>
              <w:t>Hospitality Assistant</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5759B0" w:rsidP="00A7575D">
            <w:pPr>
              <w:rPr>
                <w:rFonts w:cs="Arial"/>
                <w:sz w:val="22"/>
              </w:rPr>
            </w:pPr>
            <w:r>
              <w:rPr>
                <w:rFonts w:cs="Arial"/>
                <w:sz w:val="22"/>
              </w:rPr>
              <w:t>Grade 2</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5759B0">
              <w:rPr>
                <w:rFonts w:cs="Arial"/>
                <w:sz w:val="22"/>
              </w:rPr>
              <w:t>N9329</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DC5018" w:rsidRPr="00DC5018" w:rsidRDefault="00DC5018" w:rsidP="00DC5018">
            <w:pPr>
              <w:rPr>
                <w:rFonts w:cs="Arial"/>
                <w:sz w:val="22"/>
              </w:rPr>
            </w:pPr>
            <w:r w:rsidRPr="00DC5018">
              <w:rPr>
                <w:rFonts w:cs="Arial"/>
                <w:sz w:val="22"/>
              </w:rPr>
              <w:t xml:space="preserve">Your normal place of work will be the </w:t>
            </w:r>
            <w:r w:rsidRPr="00287AE6">
              <w:rPr>
                <w:rFonts w:cs="Arial"/>
                <w:sz w:val="22"/>
              </w:rPr>
              <w:t>Gala</w:t>
            </w:r>
            <w:r w:rsidRPr="00144201">
              <w:rPr>
                <w:rFonts w:cs="Arial"/>
                <w:b/>
                <w:sz w:val="22"/>
              </w:rPr>
              <w:t xml:space="preserve"> </w:t>
            </w:r>
            <w:r w:rsidR="008A1E02">
              <w:rPr>
                <w:rFonts w:cs="Arial"/>
                <w:sz w:val="22"/>
              </w:rPr>
              <w:t>/</w:t>
            </w:r>
            <w:r w:rsidR="008A1E02" w:rsidRPr="001B3233">
              <w:rPr>
                <w:rFonts w:cs="Arial"/>
                <w:sz w:val="22"/>
              </w:rPr>
              <w:t>Empire Theatre</w:t>
            </w:r>
            <w:r w:rsidRPr="001B3233">
              <w:rPr>
                <w:rFonts w:cs="Arial"/>
                <w:sz w:val="22"/>
              </w:rPr>
              <w:t xml:space="preserve"> </w:t>
            </w:r>
            <w:r w:rsidRPr="00DC5018">
              <w:rPr>
                <w:rFonts w:cs="Arial"/>
                <w:sz w:val="22"/>
              </w:rPr>
              <w:t>However, you may be required to work at any council workplace within County Durham</w:t>
            </w:r>
          </w:p>
          <w:p w:rsidR="00A67BAC" w:rsidRPr="007847E3" w:rsidRDefault="00A67BAC" w:rsidP="00A7575D">
            <w:pPr>
              <w:rPr>
                <w:rFonts w:cs="Arial"/>
                <w:sz w:val="22"/>
              </w:rPr>
            </w:pP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Default="00A67BAC" w:rsidP="00A67BAC">
      <w:pPr>
        <w:rPr>
          <w:rFonts w:cs="Arial"/>
          <w:b/>
          <w:sz w:val="22"/>
        </w:rPr>
      </w:pPr>
    </w:p>
    <w:p w:rsidR="00DC5018" w:rsidRDefault="00DC5018" w:rsidP="00A67BAC">
      <w:pPr>
        <w:rPr>
          <w:rFonts w:cs="Arial"/>
          <w:b/>
          <w:sz w:val="22"/>
        </w:rPr>
      </w:pPr>
    </w:p>
    <w:p w:rsidR="00DC5018" w:rsidRPr="007847E3" w:rsidRDefault="00DC5018"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DC5018">
      <w:pPr>
        <w:ind w:left="3686" w:hanging="2966"/>
        <w:rPr>
          <w:rFonts w:cs="Arial"/>
          <w:sz w:val="22"/>
        </w:rPr>
      </w:pPr>
      <w:r w:rsidRPr="007847E3">
        <w:rPr>
          <w:rFonts w:cs="Arial"/>
          <w:b/>
          <w:sz w:val="22"/>
        </w:rPr>
        <w:t>Flexible Working:</w:t>
      </w:r>
      <w:r w:rsidRPr="007847E3">
        <w:rPr>
          <w:rFonts w:cs="Arial"/>
          <w:sz w:val="22"/>
        </w:rPr>
        <w:tab/>
      </w:r>
      <w:r w:rsidR="00DC5018">
        <w:rPr>
          <w:rFonts w:cs="Arial"/>
          <w:sz w:val="22"/>
        </w:rPr>
        <w:t>T</w:t>
      </w:r>
      <w:r w:rsidRPr="007847E3">
        <w:rPr>
          <w:rFonts w:cs="Arial"/>
          <w:sz w:val="22"/>
        </w:rPr>
        <w:t xml:space="preserve">he council’s flexible working policy is </w:t>
      </w:r>
      <w:r w:rsidR="00DC5018">
        <w:rPr>
          <w:rFonts w:cs="Arial"/>
          <w:sz w:val="22"/>
        </w:rPr>
        <w:t xml:space="preserve">not </w:t>
      </w:r>
      <w:r w:rsidRPr="007847E3">
        <w:rPr>
          <w:rFonts w:cs="Arial"/>
          <w:sz w:val="22"/>
        </w:rPr>
        <w:t>applicable to this post</w:t>
      </w:r>
    </w:p>
    <w:p w:rsidR="00A67BAC" w:rsidRPr="007847E3" w:rsidRDefault="00A67BAC" w:rsidP="00A67BAC">
      <w:pPr>
        <w:rPr>
          <w:rFonts w:cs="Arial"/>
          <w:b/>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DC5018" w:rsidRPr="00DC5018" w:rsidRDefault="00DC5018" w:rsidP="00DC5018">
      <w:pPr>
        <w:ind w:left="720"/>
        <w:rPr>
          <w:rFonts w:cs="Arial"/>
          <w:sz w:val="22"/>
        </w:rPr>
      </w:pPr>
      <w:r w:rsidRPr="00DC5018">
        <w:rPr>
          <w:rFonts w:cs="Arial"/>
          <w:b/>
          <w:sz w:val="22"/>
        </w:rPr>
        <w:t>Accountable to:</w:t>
      </w:r>
      <w:r w:rsidRPr="00DC5018">
        <w:rPr>
          <w:rFonts w:cs="Arial"/>
          <w:sz w:val="22"/>
        </w:rPr>
        <w:tab/>
        <w:t>Reports to Operations Officer and/or Duty Officer.</w:t>
      </w:r>
    </w:p>
    <w:p w:rsidR="00DC5018" w:rsidRPr="00DC5018" w:rsidRDefault="00DC5018" w:rsidP="00DC5018">
      <w:pPr>
        <w:ind w:left="720"/>
        <w:rPr>
          <w:rFonts w:cs="Arial"/>
          <w:sz w:val="22"/>
        </w:rPr>
      </w:pPr>
    </w:p>
    <w:p w:rsidR="00DC5018" w:rsidRPr="00DC5018" w:rsidRDefault="00DC5018" w:rsidP="00DC5018">
      <w:pPr>
        <w:ind w:left="720"/>
        <w:rPr>
          <w:rFonts w:cs="Arial"/>
          <w:sz w:val="22"/>
        </w:rPr>
      </w:pPr>
      <w:r w:rsidRPr="00DC5018">
        <w:rPr>
          <w:rFonts w:cs="Arial"/>
          <w:b/>
          <w:sz w:val="22"/>
        </w:rPr>
        <w:t>Work alongside:</w:t>
      </w:r>
      <w:r w:rsidRPr="00DC5018">
        <w:rPr>
          <w:rFonts w:cs="Arial"/>
          <w:b/>
          <w:sz w:val="22"/>
        </w:rPr>
        <w:tab/>
      </w:r>
      <w:r w:rsidRPr="00DC5018">
        <w:rPr>
          <w:rFonts w:cs="Arial"/>
          <w:sz w:val="22"/>
        </w:rPr>
        <w:t xml:space="preserve">Other </w:t>
      </w:r>
      <w:r>
        <w:rPr>
          <w:rFonts w:cs="Arial"/>
          <w:sz w:val="22"/>
        </w:rPr>
        <w:t xml:space="preserve">Hospitality Assistants, </w:t>
      </w:r>
      <w:r w:rsidRPr="00DC5018">
        <w:rPr>
          <w:rFonts w:cs="Arial"/>
          <w:sz w:val="22"/>
        </w:rPr>
        <w:t>Box Office Assistants, and Culture Assistants.</w:t>
      </w:r>
    </w:p>
    <w:p w:rsidR="00DC5018" w:rsidRPr="00DC5018" w:rsidRDefault="00DC5018" w:rsidP="00DC5018">
      <w:pPr>
        <w:ind w:left="720"/>
        <w:rPr>
          <w:rFonts w:cs="Arial"/>
          <w:b/>
          <w:sz w:val="22"/>
        </w:rPr>
      </w:pPr>
    </w:p>
    <w:p w:rsidR="00DC5018" w:rsidRPr="00DC5018" w:rsidRDefault="00DC5018" w:rsidP="00DC5018">
      <w:pPr>
        <w:ind w:left="720"/>
        <w:rPr>
          <w:rFonts w:cs="Arial"/>
          <w:sz w:val="22"/>
        </w:rPr>
      </w:pPr>
      <w:r w:rsidRPr="00DC5018">
        <w:rPr>
          <w:rFonts w:cs="Arial"/>
          <w:b/>
          <w:sz w:val="22"/>
        </w:rPr>
        <w:t>Work with:</w:t>
      </w:r>
      <w:r w:rsidRPr="00DC5018">
        <w:rPr>
          <w:rFonts w:cs="Arial"/>
          <w:b/>
          <w:sz w:val="22"/>
        </w:rPr>
        <w:tab/>
      </w:r>
      <w:r w:rsidRPr="00DC5018">
        <w:rPr>
          <w:rFonts w:cs="Arial"/>
          <w:b/>
          <w:sz w:val="22"/>
        </w:rPr>
        <w:tab/>
      </w:r>
      <w:r w:rsidRPr="00DC5018">
        <w:rPr>
          <w:rFonts w:cs="Arial"/>
          <w:sz w:val="22"/>
        </w:rPr>
        <w:t>Across all Council Service Groupings.</w:t>
      </w:r>
    </w:p>
    <w:p w:rsidR="00DC5018" w:rsidRPr="00DC5018" w:rsidRDefault="00DC5018" w:rsidP="00DC5018">
      <w:pPr>
        <w:ind w:left="720"/>
        <w:rPr>
          <w:rFonts w:cs="Arial"/>
          <w:b/>
          <w:sz w:val="22"/>
        </w:rPr>
      </w:pPr>
    </w:p>
    <w:p w:rsidR="00DC5018" w:rsidRPr="00DC5018" w:rsidRDefault="00DC5018" w:rsidP="00DC5018">
      <w:pPr>
        <w:ind w:left="2880" w:hanging="2160"/>
        <w:rPr>
          <w:rFonts w:cs="Arial"/>
          <w:sz w:val="22"/>
        </w:rPr>
      </w:pPr>
      <w:r w:rsidRPr="00DC5018">
        <w:rPr>
          <w:rFonts w:cs="Arial"/>
          <w:b/>
          <w:sz w:val="22"/>
        </w:rPr>
        <w:t>Responsive to:</w:t>
      </w:r>
      <w:r w:rsidRPr="00DC5018">
        <w:rPr>
          <w:rFonts w:cs="Arial"/>
          <w:b/>
          <w:sz w:val="22"/>
        </w:rPr>
        <w:tab/>
      </w:r>
      <w:r w:rsidR="000349D9">
        <w:rPr>
          <w:rFonts w:cs="Arial"/>
          <w:sz w:val="22"/>
        </w:rPr>
        <w:t>Customers</w:t>
      </w:r>
      <w:r w:rsidRPr="00DC5018">
        <w:rPr>
          <w:rFonts w:cs="Arial"/>
          <w:sz w:val="22"/>
        </w:rPr>
        <w:t>, community groups, residents, statutory and non-statutory organisations and funding partners.</w:t>
      </w:r>
    </w:p>
    <w:p w:rsidR="00DC5018" w:rsidRPr="00DC5018" w:rsidRDefault="00DC5018" w:rsidP="00DC5018">
      <w:pPr>
        <w:ind w:left="720"/>
        <w:rPr>
          <w:rFonts w:cs="Arial"/>
          <w:sz w:val="22"/>
        </w:rPr>
      </w:pPr>
      <w:r w:rsidRPr="00DC5018">
        <w:rPr>
          <w:rFonts w:cs="Arial"/>
          <w:sz w:val="22"/>
        </w:rPr>
        <w:fldChar w:fldCharType="begin"/>
      </w:r>
      <w:r w:rsidRPr="00DC5018">
        <w:rPr>
          <w:rFonts w:cs="Arial"/>
          <w:sz w:val="22"/>
        </w:rPr>
        <w:instrText xml:space="preserve">  </w:instrText>
      </w:r>
      <w:r w:rsidRPr="00DC5018">
        <w:rPr>
          <w:rFonts w:cs="Arial"/>
          <w:sz w:val="22"/>
        </w:rPr>
        <w:fldChar w:fldCharType="end"/>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ind w:left="720" w:hanging="720"/>
        <w:rPr>
          <w:rFonts w:cs="Arial"/>
          <w:sz w:val="22"/>
        </w:rPr>
      </w:pP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Pr="007847E3" w:rsidRDefault="00A67BAC" w:rsidP="00A67BAC">
      <w:pPr>
        <w:rPr>
          <w:rFonts w:cs="Arial"/>
          <w:sz w:val="22"/>
        </w:rPr>
      </w:pPr>
    </w:p>
    <w:p w:rsidR="00DC5018" w:rsidRPr="00DC5018" w:rsidRDefault="00DC5018" w:rsidP="00DC5018">
      <w:pPr>
        <w:ind w:left="720"/>
        <w:rPr>
          <w:rFonts w:ascii="Arial (W1)" w:hAnsi="Arial (W1)" w:cs="Arial"/>
          <w:sz w:val="22"/>
        </w:rPr>
      </w:pPr>
      <w:r w:rsidRPr="00DC5018">
        <w:rPr>
          <w:rFonts w:ascii="Arial (W1)" w:hAnsi="Arial (W1)" w:cs="Arial"/>
          <w:sz w:val="22"/>
        </w:rPr>
        <w:t>To deal efficiently and effectively with visitors to Gala</w:t>
      </w:r>
      <w:r w:rsidR="008A1E02">
        <w:rPr>
          <w:rFonts w:ascii="Arial (W1)" w:hAnsi="Arial (W1)" w:cs="Arial"/>
          <w:sz w:val="22"/>
        </w:rPr>
        <w:t>/</w:t>
      </w:r>
      <w:r w:rsidR="008A1E02" w:rsidRPr="001B3233">
        <w:rPr>
          <w:rFonts w:ascii="Arial (W1)" w:hAnsi="Arial (W1)" w:cs="Arial"/>
          <w:sz w:val="22"/>
        </w:rPr>
        <w:t>Empire Theatre</w:t>
      </w:r>
      <w:r w:rsidRPr="001B3233">
        <w:rPr>
          <w:rFonts w:ascii="Arial (W1)" w:hAnsi="Arial (W1)" w:cs="Arial"/>
          <w:sz w:val="22"/>
        </w:rPr>
        <w:t xml:space="preserve"> </w:t>
      </w:r>
      <w:r>
        <w:rPr>
          <w:rFonts w:ascii="Arial (W1)" w:hAnsi="Arial (W1)" w:cs="Arial"/>
          <w:sz w:val="22"/>
        </w:rPr>
        <w:t>and ensure that</w:t>
      </w:r>
      <w:r w:rsidRPr="00DC5018">
        <w:rPr>
          <w:rFonts w:ascii="Arial (W1)" w:hAnsi="Arial (W1)" w:cs="Arial"/>
          <w:sz w:val="22"/>
        </w:rPr>
        <w:t xml:space="preserve"> their needs</w:t>
      </w:r>
      <w:r>
        <w:rPr>
          <w:rFonts w:ascii="Arial (W1)" w:hAnsi="Arial (W1)" w:cs="Arial"/>
          <w:sz w:val="22"/>
        </w:rPr>
        <w:t xml:space="preserve"> are met</w:t>
      </w:r>
      <w:r w:rsidRPr="00DC5018">
        <w:rPr>
          <w:rFonts w:ascii="Arial (W1)" w:hAnsi="Arial (W1)" w:cs="Arial"/>
          <w:sz w:val="22"/>
        </w:rPr>
        <w:t>.</w:t>
      </w:r>
    </w:p>
    <w:p w:rsidR="00DC5018" w:rsidRPr="00DC5018" w:rsidRDefault="00DC5018" w:rsidP="00DC5018">
      <w:pPr>
        <w:ind w:left="720"/>
        <w:rPr>
          <w:rFonts w:ascii="Arial (W1)" w:hAnsi="Arial (W1)"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Pr="00DC5018" w:rsidRDefault="00A67BAC" w:rsidP="00DC5018">
      <w:pPr>
        <w:ind w:left="720"/>
        <w:rPr>
          <w:rFonts w:cs="Arial"/>
          <w:sz w:val="22"/>
        </w:rPr>
      </w:pPr>
    </w:p>
    <w:p w:rsidR="00DC5018" w:rsidRPr="00DC5018" w:rsidRDefault="00DC5018" w:rsidP="00DC5018">
      <w:pPr>
        <w:ind w:left="709" w:hanging="709"/>
        <w:rPr>
          <w:rFonts w:cs="Arial"/>
          <w:bCs/>
          <w:sz w:val="22"/>
        </w:rPr>
      </w:pPr>
      <w:r>
        <w:rPr>
          <w:rFonts w:cs="Arial"/>
          <w:bCs/>
          <w:sz w:val="22"/>
        </w:rPr>
        <w:t>8.1</w:t>
      </w:r>
      <w:r>
        <w:rPr>
          <w:rFonts w:cs="Arial"/>
          <w:bCs/>
          <w:sz w:val="22"/>
        </w:rPr>
        <w:tab/>
      </w:r>
      <w:r w:rsidRPr="00DC5018">
        <w:rPr>
          <w:rFonts w:cs="Arial"/>
          <w:bCs/>
          <w:sz w:val="22"/>
        </w:rPr>
        <w:t>To deal efficiently and effectively with visitors to Gala</w:t>
      </w:r>
      <w:r w:rsidR="008A1E02">
        <w:rPr>
          <w:rFonts w:cs="Arial"/>
          <w:bCs/>
          <w:sz w:val="22"/>
        </w:rPr>
        <w:t>/</w:t>
      </w:r>
      <w:r w:rsidR="008A1E02" w:rsidRPr="001B3233">
        <w:rPr>
          <w:rFonts w:cs="Arial"/>
          <w:bCs/>
          <w:sz w:val="22"/>
        </w:rPr>
        <w:t>Empire Theatre</w:t>
      </w:r>
      <w:r w:rsidRPr="001B3233">
        <w:rPr>
          <w:rFonts w:cs="Arial"/>
          <w:bCs/>
          <w:sz w:val="22"/>
        </w:rPr>
        <w:t xml:space="preserve"> </w:t>
      </w:r>
      <w:r w:rsidRPr="00DC5018">
        <w:rPr>
          <w:rFonts w:cs="Arial"/>
          <w:bCs/>
          <w:sz w:val="22"/>
        </w:rPr>
        <w:t xml:space="preserve">and </w:t>
      </w:r>
      <w:r>
        <w:rPr>
          <w:rFonts w:cs="Arial"/>
          <w:bCs/>
          <w:sz w:val="22"/>
        </w:rPr>
        <w:t xml:space="preserve">ensure that </w:t>
      </w:r>
      <w:r w:rsidRPr="00DC5018">
        <w:rPr>
          <w:rFonts w:cs="Arial"/>
          <w:bCs/>
          <w:sz w:val="22"/>
        </w:rPr>
        <w:t>their needs</w:t>
      </w:r>
      <w:r>
        <w:rPr>
          <w:rFonts w:cs="Arial"/>
          <w:bCs/>
          <w:sz w:val="22"/>
        </w:rPr>
        <w:t xml:space="preserve"> are met.</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8.2</w:t>
      </w:r>
      <w:r>
        <w:rPr>
          <w:rFonts w:cs="Arial"/>
          <w:bCs/>
          <w:sz w:val="22"/>
        </w:rPr>
        <w:tab/>
      </w:r>
      <w:r w:rsidR="000349D9">
        <w:rPr>
          <w:rFonts w:cs="Arial"/>
          <w:bCs/>
          <w:sz w:val="22"/>
        </w:rPr>
        <w:t>To t</w:t>
      </w:r>
      <w:r w:rsidRPr="00DC5018">
        <w:rPr>
          <w:rFonts w:cs="Arial"/>
          <w:bCs/>
          <w:sz w:val="22"/>
        </w:rPr>
        <w:t>ake tickets and guide customers into the theatre</w:t>
      </w:r>
      <w:r>
        <w:rPr>
          <w:rFonts w:cs="Arial"/>
          <w:bCs/>
          <w:sz w:val="22"/>
        </w:rPr>
        <w:t>.</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8.3</w:t>
      </w:r>
      <w:r>
        <w:rPr>
          <w:rFonts w:cs="Arial"/>
          <w:bCs/>
          <w:sz w:val="22"/>
        </w:rPr>
        <w:tab/>
      </w:r>
      <w:r w:rsidRPr="00DC5018">
        <w:rPr>
          <w:rFonts w:cs="Arial"/>
          <w:bCs/>
          <w:sz w:val="22"/>
        </w:rPr>
        <w:t xml:space="preserve">Undertake the sale of </w:t>
      </w:r>
      <w:r w:rsidR="00FD0F0B">
        <w:rPr>
          <w:rFonts w:cs="Arial"/>
          <w:bCs/>
          <w:sz w:val="22"/>
        </w:rPr>
        <w:t>programmes, m</w:t>
      </w:r>
      <w:r w:rsidRPr="00DC5018">
        <w:rPr>
          <w:rFonts w:cs="Arial"/>
          <w:bCs/>
          <w:sz w:val="22"/>
        </w:rPr>
        <w:t>erchandise, confectionary and bar sales as required, which involves cash handling.</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8.4</w:t>
      </w:r>
      <w:r>
        <w:rPr>
          <w:rFonts w:cs="Arial"/>
          <w:bCs/>
          <w:sz w:val="22"/>
        </w:rPr>
        <w:tab/>
      </w:r>
      <w:r w:rsidRPr="00DC5018">
        <w:rPr>
          <w:rFonts w:cs="Arial"/>
          <w:bCs/>
          <w:sz w:val="22"/>
        </w:rPr>
        <w:t>To have a full and complete understanding of Gal</w:t>
      </w:r>
      <w:r w:rsidR="008A1E02">
        <w:rPr>
          <w:rFonts w:cs="Arial"/>
          <w:bCs/>
          <w:sz w:val="22"/>
        </w:rPr>
        <w:t>a/</w:t>
      </w:r>
      <w:r w:rsidR="008A1E02" w:rsidRPr="001B3233">
        <w:rPr>
          <w:rFonts w:cs="Arial"/>
          <w:bCs/>
          <w:sz w:val="22"/>
        </w:rPr>
        <w:t>Empire Theatre</w:t>
      </w:r>
      <w:r w:rsidRPr="00DC5018">
        <w:rPr>
          <w:rFonts w:cs="Arial"/>
          <w:bCs/>
          <w:sz w:val="22"/>
        </w:rPr>
        <w:t>, and all its events and activities</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lastRenderedPageBreak/>
        <w:t>8.5</w:t>
      </w:r>
      <w:r>
        <w:rPr>
          <w:rFonts w:cs="Arial"/>
          <w:bCs/>
          <w:sz w:val="22"/>
        </w:rPr>
        <w:tab/>
        <w:t>To</w:t>
      </w:r>
      <w:r w:rsidRPr="00DC5018">
        <w:rPr>
          <w:rFonts w:cs="Arial"/>
          <w:bCs/>
          <w:sz w:val="22"/>
        </w:rPr>
        <w:t xml:space="preserve"> promote the Gala</w:t>
      </w:r>
      <w:r w:rsidR="008A1E02">
        <w:rPr>
          <w:rFonts w:cs="Arial"/>
          <w:bCs/>
          <w:sz w:val="22"/>
        </w:rPr>
        <w:t>/</w:t>
      </w:r>
      <w:r w:rsidR="008A1E02" w:rsidRPr="001B3233">
        <w:rPr>
          <w:rFonts w:cs="Arial"/>
          <w:bCs/>
          <w:sz w:val="22"/>
        </w:rPr>
        <w:t>Empire Theatre</w:t>
      </w:r>
      <w:r w:rsidRPr="001B3233">
        <w:rPr>
          <w:rFonts w:cs="Arial"/>
          <w:bCs/>
          <w:sz w:val="22"/>
        </w:rPr>
        <w:t xml:space="preserve"> </w:t>
      </w:r>
      <w:r w:rsidRPr="00DC5018">
        <w:rPr>
          <w:rFonts w:cs="Arial"/>
          <w:bCs/>
          <w:sz w:val="22"/>
        </w:rPr>
        <w:t>range of services, which are available within the comple</w:t>
      </w:r>
      <w:r>
        <w:rPr>
          <w:rFonts w:cs="Arial"/>
          <w:bCs/>
          <w:sz w:val="22"/>
        </w:rPr>
        <w:t>x</w:t>
      </w:r>
      <w:r w:rsidRPr="00DC5018">
        <w:rPr>
          <w:rFonts w:cs="Arial"/>
          <w:bCs/>
          <w:sz w:val="22"/>
        </w:rPr>
        <w:t xml:space="preserve"> </w:t>
      </w:r>
      <w:r>
        <w:rPr>
          <w:rFonts w:cs="Arial"/>
          <w:bCs/>
          <w:sz w:val="22"/>
        </w:rPr>
        <w:t>to customers</w:t>
      </w:r>
      <w:r w:rsidRPr="00DC5018">
        <w:rPr>
          <w:rFonts w:cs="Arial"/>
          <w:bCs/>
          <w:sz w:val="22"/>
        </w:rPr>
        <w:t>.</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8.6</w:t>
      </w:r>
      <w:r>
        <w:rPr>
          <w:rFonts w:cs="Arial"/>
          <w:bCs/>
          <w:sz w:val="22"/>
        </w:rPr>
        <w:tab/>
      </w:r>
      <w:r w:rsidR="000349D9">
        <w:rPr>
          <w:rFonts w:cs="Arial"/>
          <w:bCs/>
          <w:sz w:val="22"/>
        </w:rPr>
        <w:t>To d</w:t>
      </w:r>
      <w:r w:rsidRPr="00DC5018">
        <w:rPr>
          <w:rFonts w:cs="Arial"/>
          <w:bCs/>
          <w:sz w:val="22"/>
        </w:rPr>
        <w:t>eal promptly, efficiently and effectively with any customer complaints</w:t>
      </w:r>
      <w:r>
        <w:rPr>
          <w:rFonts w:cs="Arial"/>
          <w:bCs/>
          <w:sz w:val="22"/>
        </w:rPr>
        <w:t>.</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8.7</w:t>
      </w:r>
      <w:r>
        <w:rPr>
          <w:rFonts w:cs="Arial"/>
          <w:bCs/>
          <w:sz w:val="22"/>
        </w:rPr>
        <w:tab/>
      </w:r>
      <w:r w:rsidRPr="00DC5018">
        <w:rPr>
          <w:rFonts w:cs="Arial"/>
          <w:bCs/>
          <w:sz w:val="22"/>
        </w:rPr>
        <w:t xml:space="preserve">To </w:t>
      </w:r>
      <w:r>
        <w:rPr>
          <w:rFonts w:cs="Arial"/>
          <w:bCs/>
          <w:sz w:val="22"/>
        </w:rPr>
        <w:t>assist in</w:t>
      </w:r>
      <w:r w:rsidRPr="00DC5018">
        <w:rPr>
          <w:rFonts w:cs="Arial"/>
          <w:bCs/>
          <w:sz w:val="22"/>
        </w:rPr>
        <w:t xml:space="preserve"> customer emergency evacuations as instructed</w:t>
      </w:r>
      <w:r>
        <w:rPr>
          <w:rFonts w:cs="Arial"/>
          <w:bCs/>
          <w:sz w:val="22"/>
        </w:rPr>
        <w:t>.</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8.8</w:t>
      </w:r>
      <w:r>
        <w:rPr>
          <w:rFonts w:cs="Arial"/>
          <w:bCs/>
          <w:sz w:val="22"/>
        </w:rPr>
        <w:tab/>
      </w:r>
      <w:r w:rsidR="000349D9">
        <w:rPr>
          <w:rFonts w:cs="Arial"/>
          <w:bCs/>
          <w:sz w:val="22"/>
        </w:rPr>
        <w:t>To c</w:t>
      </w:r>
      <w:r w:rsidRPr="00DC5018">
        <w:rPr>
          <w:rFonts w:cs="Arial"/>
          <w:bCs/>
          <w:sz w:val="22"/>
        </w:rPr>
        <w:t xml:space="preserve">heck daily and weekly cleaning duties are carried out to </w:t>
      </w:r>
      <w:r>
        <w:rPr>
          <w:rFonts w:cs="Arial"/>
          <w:bCs/>
          <w:sz w:val="22"/>
        </w:rPr>
        <w:t>the required</w:t>
      </w:r>
      <w:r w:rsidRPr="00DC5018">
        <w:rPr>
          <w:rFonts w:cs="Arial"/>
          <w:bCs/>
          <w:sz w:val="22"/>
        </w:rPr>
        <w:t xml:space="preserve"> standard</w:t>
      </w:r>
      <w:r>
        <w:rPr>
          <w:rFonts w:cs="Arial"/>
          <w:bCs/>
          <w:sz w:val="22"/>
        </w:rPr>
        <w:t>.</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8.9</w:t>
      </w:r>
      <w:r>
        <w:rPr>
          <w:rFonts w:cs="Arial"/>
          <w:bCs/>
          <w:sz w:val="22"/>
        </w:rPr>
        <w:tab/>
      </w:r>
      <w:r w:rsidR="000349D9">
        <w:rPr>
          <w:rFonts w:cs="Arial"/>
          <w:bCs/>
          <w:sz w:val="22"/>
        </w:rPr>
        <w:t>To c</w:t>
      </w:r>
      <w:r w:rsidRPr="00DC5018">
        <w:rPr>
          <w:rFonts w:cs="Arial"/>
          <w:bCs/>
          <w:sz w:val="22"/>
        </w:rPr>
        <w:t>ontinually look for ways to improve the service and maximise income for the venue.</w:t>
      </w:r>
    </w:p>
    <w:p w:rsidR="00DC5018" w:rsidRPr="00DC5018" w:rsidRDefault="00DC5018" w:rsidP="00DC5018">
      <w:pPr>
        <w:ind w:left="709" w:hanging="709"/>
        <w:rPr>
          <w:rFonts w:cs="Arial"/>
          <w:bCs/>
          <w:sz w:val="22"/>
        </w:rPr>
      </w:pPr>
    </w:p>
    <w:p w:rsidR="00DC5018" w:rsidRPr="00DC5018" w:rsidRDefault="00DC5018" w:rsidP="00DC5018">
      <w:pPr>
        <w:ind w:left="709" w:hanging="709"/>
        <w:rPr>
          <w:rFonts w:cs="Arial"/>
          <w:bCs/>
          <w:sz w:val="22"/>
        </w:rPr>
      </w:pPr>
      <w:r>
        <w:rPr>
          <w:rFonts w:cs="Arial"/>
          <w:bCs/>
          <w:sz w:val="22"/>
        </w:rPr>
        <w:t>8.10</w:t>
      </w:r>
      <w:r>
        <w:rPr>
          <w:rFonts w:cs="Arial"/>
          <w:bCs/>
          <w:sz w:val="22"/>
        </w:rPr>
        <w:tab/>
      </w:r>
      <w:r w:rsidRPr="00DC5018">
        <w:rPr>
          <w:rFonts w:cs="Arial"/>
          <w:bCs/>
          <w:sz w:val="22"/>
        </w:rPr>
        <w:t>To comply with and fully understand the laws and regulations regarding health and safety, fire training and evacuation procedures.</w:t>
      </w:r>
    </w:p>
    <w:p w:rsidR="00DC5018" w:rsidRPr="00DC5018" w:rsidRDefault="00DC5018" w:rsidP="00DC5018">
      <w:pPr>
        <w:rPr>
          <w:rFonts w:cs="Arial"/>
          <w:bCs/>
          <w:sz w:val="22"/>
        </w:rPr>
      </w:pPr>
    </w:p>
    <w:p w:rsidR="00DC5018" w:rsidRPr="00DC5018" w:rsidRDefault="00DC5018" w:rsidP="00DC5018">
      <w:pPr>
        <w:rPr>
          <w:rFonts w:cs="Arial"/>
          <w:bCs/>
          <w:sz w:val="22"/>
        </w:rPr>
      </w:pPr>
      <w:r w:rsidRPr="00DC5018">
        <w:rPr>
          <w:rFonts w:cs="Arial"/>
          <w:bCs/>
          <w:sz w:val="22"/>
        </w:rPr>
        <w:t>The above is not exhaustive and the post holder will be expected to undertake any duties which may reasonably fall within the level of responsibility and the competence of the post as directed.</w:t>
      </w:r>
    </w:p>
    <w:p w:rsidR="00A67BAC" w:rsidRPr="00DC5018" w:rsidRDefault="00A67BAC" w:rsidP="00A67BAC">
      <w:pPr>
        <w:rPr>
          <w:rFonts w:cs="Arial"/>
          <w:bCs/>
          <w:sz w:val="22"/>
        </w:rPr>
      </w:pPr>
    </w:p>
    <w:p w:rsidR="00A67BAC"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24102C">
      <w:pPr>
        <w:spacing w:after="240"/>
        <w:ind w:left="709"/>
        <w:rPr>
          <w:rFonts w:cs="Arial"/>
          <w:sz w:val="22"/>
        </w:rPr>
      </w:pPr>
      <w:r w:rsidRPr="007847E3">
        <w:rPr>
          <w:rFonts w:cs="Arial"/>
          <w:sz w:val="22"/>
        </w:rPr>
        <w:t xml:space="preserve">To establish and monitor appropriate procedures to ensure that quality data are reported </w:t>
      </w:r>
      <w:r w:rsidRPr="007847E3">
        <w:rPr>
          <w:rFonts w:cs="Arial"/>
          <w:sz w:val="22"/>
        </w:rPr>
        <w:tab/>
        <w:t>and used in decision making processes and to demonstrate through behaviour and 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690849" w:rsidRDefault="00690849" w:rsidP="00A67BAC">
      <w:pPr>
        <w:spacing w:after="240"/>
        <w:ind w:left="709"/>
        <w:rPr>
          <w:rFonts w:cs="Arial"/>
          <w:sz w:val="22"/>
        </w:rPr>
      </w:pPr>
    </w:p>
    <w:p w:rsidR="00690849" w:rsidRPr="007847E3" w:rsidRDefault="00690849" w:rsidP="00A67BAC">
      <w:pPr>
        <w:spacing w:after="240"/>
        <w:ind w:left="709"/>
        <w:rPr>
          <w:rFonts w:cs="Arial"/>
          <w:sz w:val="22"/>
        </w:rPr>
      </w:pP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DC5018"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24102C" w:rsidP="0024102C">
      <w:pPr>
        <w:spacing w:after="240"/>
        <w:ind w:left="283" w:firstLine="426"/>
        <w:rPr>
          <w:rFonts w:cs="Arial"/>
          <w:sz w:val="22"/>
        </w:rPr>
      </w:pPr>
      <w:r>
        <w:rPr>
          <w:rFonts w:cs="Arial"/>
          <w:sz w:val="22"/>
        </w:rPr>
        <w:t>T</w:t>
      </w:r>
      <w:r w:rsidR="00A67BAC" w:rsidRPr="007847E3">
        <w:rPr>
          <w:rFonts w:cs="Arial"/>
          <w:sz w:val="22"/>
        </w:rPr>
        <w: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w:t>
      </w:r>
      <w:bookmarkStart w:id="0" w:name="_GoBack"/>
      <w:bookmarkEnd w:id="0"/>
      <w:r w:rsidRPr="007847E3">
        <w:rPr>
          <w:rFonts w:cs="Arial"/>
          <w:sz w:val="22"/>
        </w:rPr>
        <w:t>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DC5018">
        <w:rPr>
          <w:rFonts w:eastAsia="Times" w:cs="Arial"/>
          <w:b/>
          <w:sz w:val="22"/>
          <w:lang w:eastAsia="en-GB"/>
        </w:rPr>
        <w:t xml:space="preserve"> – Hospitality Assistant</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DC5018"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DC5018" w:rsidRPr="007847E3" w:rsidRDefault="00DC5018" w:rsidP="00A7575D">
            <w:pPr>
              <w:rPr>
                <w:rFonts w:cs="Arial"/>
                <w:b/>
                <w:sz w:val="22"/>
              </w:rPr>
            </w:pPr>
            <w:r w:rsidRPr="007847E3">
              <w:rPr>
                <w:rFonts w:cs="Arial"/>
                <w:b/>
                <w:sz w:val="22"/>
              </w:rPr>
              <w:t>Qualification</w:t>
            </w:r>
          </w:p>
        </w:tc>
        <w:tc>
          <w:tcPr>
            <w:tcW w:w="5199" w:type="dxa"/>
            <w:tcBorders>
              <w:left w:val="single" w:sz="4" w:space="0" w:color="auto"/>
            </w:tcBorders>
          </w:tcPr>
          <w:p w:rsidR="000349D9" w:rsidRDefault="000349D9" w:rsidP="000349D9">
            <w:pPr>
              <w:numPr>
                <w:ilvl w:val="0"/>
                <w:numId w:val="38"/>
              </w:numPr>
              <w:ind w:left="443" w:hanging="425"/>
              <w:contextualSpacing/>
              <w:rPr>
                <w:sz w:val="22"/>
              </w:rPr>
            </w:pPr>
            <w:r w:rsidRPr="000349D9">
              <w:rPr>
                <w:sz w:val="22"/>
              </w:rPr>
              <w:t>NVQ Level 2 or equivalent</w:t>
            </w:r>
          </w:p>
          <w:p w:rsidR="00DC5018" w:rsidRPr="00DC5018" w:rsidRDefault="00DC5018" w:rsidP="00680F40">
            <w:pPr>
              <w:ind w:left="18"/>
              <w:contextualSpacing/>
              <w:rPr>
                <w:rFonts w:cs="Arial"/>
                <w:sz w:val="22"/>
              </w:rPr>
            </w:pPr>
          </w:p>
        </w:tc>
        <w:tc>
          <w:tcPr>
            <w:tcW w:w="5400" w:type="dxa"/>
          </w:tcPr>
          <w:p w:rsidR="00DC5018" w:rsidRDefault="008A1E02" w:rsidP="00680F40">
            <w:pPr>
              <w:pStyle w:val="aHeaderLevel3"/>
              <w:numPr>
                <w:ilvl w:val="0"/>
                <w:numId w:val="38"/>
              </w:numPr>
              <w:rPr>
                <w:rFonts w:ascii="Arial" w:hAnsi="Arial" w:cs="Arial"/>
                <w:b w:val="0"/>
                <w:sz w:val="22"/>
                <w:szCs w:val="22"/>
              </w:rPr>
            </w:pPr>
            <w:r w:rsidRPr="001B3233">
              <w:rPr>
                <w:rFonts w:ascii="Arial" w:hAnsi="Arial" w:cs="Arial"/>
                <w:b w:val="0"/>
                <w:sz w:val="22"/>
                <w:szCs w:val="22"/>
              </w:rPr>
              <w:t>Basic Food Hygiene Certificate</w:t>
            </w:r>
          </w:p>
          <w:p w:rsidR="00680F40" w:rsidRPr="00680F40" w:rsidRDefault="00680F40" w:rsidP="00680F40">
            <w:pPr>
              <w:pStyle w:val="ListParagraph"/>
              <w:numPr>
                <w:ilvl w:val="0"/>
                <w:numId w:val="38"/>
              </w:numPr>
              <w:rPr>
                <w:sz w:val="22"/>
              </w:rPr>
            </w:pPr>
            <w:r w:rsidRPr="00680F40">
              <w:rPr>
                <w:sz w:val="22"/>
              </w:rPr>
              <w:t>Willingness to achieve Basic Food Hygiene Certificate</w:t>
            </w:r>
          </w:p>
          <w:p w:rsidR="00680F40" w:rsidRPr="008A1E02" w:rsidRDefault="00680F40" w:rsidP="00680F40">
            <w:pPr>
              <w:pStyle w:val="aHeaderLevel3"/>
              <w:numPr>
                <w:ilvl w:val="0"/>
                <w:numId w:val="0"/>
              </w:numPr>
              <w:ind w:left="360"/>
              <w:rPr>
                <w:rFonts w:ascii="Arial" w:hAnsi="Arial" w:cs="Arial"/>
                <w:b w:val="0"/>
                <w:sz w:val="22"/>
                <w:szCs w:val="22"/>
              </w:rPr>
            </w:pPr>
          </w:p>
        </w:tc>
        <w:tc>
          <w:tcPr>
            <w:tcW w:w="2340" w:type="dxa"/>
          </w:tcPr>
          <w:p w:rsidR="00DC5018" w:rsidRPr="007847E3" w:rsidRDefault="00DC5018" w:rsidP="00A7575D">
            <w:pPr>
              <w:rPr>
                <w:rFonts w:cs="Arial"/>
                <w:sz w:val="20"/>
                <w:szCs w:val="20"/>
              </w:rPr>
            </w:pPr>
            <w:r w:rsidRPr="007847E3">
              <w:rPr>
                <w:rFonts w:cs="Arial"/>
                <w:sz w:val="20"/>
                <w:szCs w:val="20"/>
              </w:rPr>
              <w:t>Application form</w:t>
            </w:r>
          </w:p>
          <w:p w:rsidR="00DC5018" w:rsidRPr="007847E3" w:rsidRDefault="00DC5018" w:rsidP="00A7575D">
            <w:pPr>
              <w:rPr>
                <w:rFonts w:cs="Arial"/>
                <w:sz w:val="20"/>
                <w:szCs w:val="20"/>
              </w:rPr>
            </w:pPr>
            <w:r w:rsidRPr="007847E3">
              <w:rPr>
                <w:rFonts w:cs="Arial"/>
                <w:sz w:val="20"/>
                <w:szCs w:val="20"/>
              </w:rPr>
              <w:t>Selection Process</w:t>
            </w:r>
          </w:p>
          <w:p w:rsidR="00DC5018" w:rsidRPr="007847E3" w:rsidRDefault="00DC5018" w:rsidP="00A7575D">
            <w:pPr>
              <w:rPr>
                <w:rFonts w:cs="Arial"/>
                <w:sz w:val="20"/>
                <w:szCs w:val="20"/>
              </w:rPr>
            </w:pPr>
            <w:r w:rsidRPr="007847E3">
              <w:rPr>
                <w:rFonts w:cs="Arial"/>
                <w:sz w:val="20"/>
                <w:szCs w:val="20"/>
              </w:rPr>
              <w:t>Pre-employment checks</w:t>
            </w:r>
          </w:p>
          <w:p w:rsidR="00DC5018" w:rsidRPr="007847E3" w:rsidRDefault="00DC5018" w:rsidP="00A7575D">
            <w:pPr>
              <w:rPr>
                <w:rFonts w:cs="Arial"/>
                <w:sz w:val="20"/>
                <w:szCs w:val="20"/>
              </w:rPr>
            </w:pPr>
          </w:p>
        </w:tc>
      </w:tr>
      <w:tr w:rsidR="00DC5018"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DC5018" w:rsidRPr="007847E3" w:rsidRDefault="00DC5018" w:rsidP="00A7575D">
            <w:pPr>
              <w:rPr>
                <w:rFonts w:cs="Arial"/>
                <w:b/>
                <w:sz w:val="22"/>
              </w:rPr>
            </w:pPr>
            <w:r w:rsidRPr="007847E3">
              <w:rPr>
                <w:rFonts w:cs="Arial"/>
                <w:b/>
                <w:sz w:val="22"/>
              </w:rPr>
              <w:t>Experience</w:t>
            </w:r>
          </w:p>
        </w:tc>
        <w:tc>
          <w:tcPr>
            <w:tcW w:w="5199" w:type="dxa"/>
            <w:tcBorders>
              <w:left w:val="single" w:sz="4" w:space="0" w:color="auto"/>
            </w:tcBorders>
          </w:tcPr>
          <w:p w:rsidR="00DC5018" w:rsidRDefault="00DC5018" w:rsidP="000349D9">
            <w:pPr>
              <w:numPr>
                <w:ilvl w:val="0"/>
                <w:numId w:val="35"/>
              </w:numPr>
              <w:tabs>
                <w:tab w:val="clear" w:pos="360"/>
              </w:tabs>
              <w:ind w:left="443" w:hanging="425"/>
              <w:rPr>
                <w:sz w:val="22"/>
              </w:rPr>
            </w:pPr>
            <w:r w:rsidRPr="00DC5018">
              <w:rPr>
                <w:sz w:val="22"/>
              </w:rPr>
              <w:t>Experience in bar work and/or catering</w:t>
            </w:r>
          </w:p>
          <w:p w:rsidR="009F66DA" w:rsidRDefault="009F66DA" w:rsidP="000349D9">
            <w:pPr>
              <w:numPr>
                <w:ilvl w:val="0"/>
                <w:numId w:val="12"/>
              </w:numPr>
              <w:tabs>
                <w:tab w:val="clear" w:pos="360"/>
              </w:tabs>
              <w:ind w:left="443" w:hanging="425"/>
              <w:rPr>
                <w:sz w:val="22"/>
              </w:rPr>
            </w:pPr>
            <w:r>
              <w:rPr>
                <w:sz w:val="22"/>
              </w:rPr>
              <w:t>Experience in working in a customer service environment</w:t>
            </w:r>
          </w:p>
          <w:p w:rsidR="009F66DA" w:rsidRDefault="00535800" w:rsidP="000349D9">
            <w:pPr>
              <w:numPr>
                <w:ilvl w:val="0"/>
                <w:numId w:val="12"/>
              </w:numPr>
              <w:tabs>
                <w:tab w:val="clear" w:pos="360"/>
                <w:tab w:val="num" w:pos="443"/>
              </w:tabs>
              <w:ind w:left="443" w:hanging="425"/>
              <w:rPr>
                <w:sz w:val="22"/>
              </w:rPr>
            </w:pPr>
            <w:r>
              <w:rPr>
                <w:sz w:val="22"/>
              </w:rPr>
              <w:t xml:space="preserve">Experience of </w:t>
            </w:r>
            <w:r w:rsidR="00FD0F0B">
              <w:rPr>
                <w:sz w:val="22"/>
              </w:rPr>
              <w:t>c</w:t>
            </w:r>
            <w:r w:rsidR="009F66DA">
              <w:rPr>
                <w:sz w:val="22"/>
              </w:rPr>
              <w:t>ash handling</w:t>
            </w:r>
          </w:p>
          <w:p w:rsidR="009F66DA" w:rsidRPr="00DC5018" w:rsidRDefault="009F66DA" w:rsidP="000349D9">
            <w:pPr>
              <w:ind w:left="443" w:hanging="425"/>
              <w:rPr>
                <w:sz w:val="22"/>
              </w:rPr>
            </w:pPr>
          </w:p>
          <w:p w:rsidR="00DC5018" w:rsidRPr="00DC5018" w:rsidRDefault="00DC5018" w:rsidP="000349D9">
            <w:pPr>
              <w:pStyle w:val="aHeaderLevel3"/>
              <w:numPr>
                <w:ilvl w:val="0"/>
                <w:numId w:val="0"/>
              </w:numPr>
              <w:ind w:left="443" w:hanging="425"/>
              <w:rPr>
                <w:rFonts w:ascii="Arial" w:hAnsi="Arial" w:cs="Arial"/>
                <w:sz w:val="22"/>
                <w:szCs w:val="22"/>
              </w:rPr>
            </w:pPr>
          </w:p>
        </w:tc>
        <w:tc>
          <w:tcPr>
            <w:tcW w:w="5400" w:type="dxa"/>
          </w:tcPr>
          <w:p w:rsidR="00DC5018" w:rsidRPr="008A1E02" w:rsidRDefault="008A1E02" w:rsidP="008A1E02">
            <w:pPr>
              <w:pStyle w:val="ListParagraph"/>
              <w:numPr>
                <w:ilvl w:val="0"/>
                <w:numId w:val="12"/>
              </w:numPr>
              <w:rPr>
                <w:sz w:val="22"/>
              </w:rPr>
            </w:pPr>
            <w:r w:rsidRPr="001B3233">
              <w:rPr>
                <w:sz w:val="22"/>
              </w:rPr>
              <w:t>Experience in using ICT</w:t>
            </w:r>
          </w:p>
        </w:tc>
        <w:tc>
          <w:tcPr>
            <w:tcW w:w="2340" w:type="dxa"/>
          </w:tcPr>
          <w:p w:rsidR="00DC5018" w:rsidRPr="007847E3" w:rsidRDefault="00DC5018" w:rsidP="00A7575D">
            <w:pPr>
              <w:rPr>
                <w:rFonts w:cs="Arial"/>
                <w:sz w:val="20"/>
                <w:szCs w:val="20"/>
              </w:rPr>
            </w:pPr>
            <w:r w:rsidRPr="007847E3">
              <w:rPr>
                <w:rFonts w:cs="Arial"/>
                <w:sz w:val="20"/>
                <w:szCs w:val="20"/>
              </w:rPr>
              <w:t>Application form</w:t>
            </w:r>
          </w:p>
          <w:p w:rsidR="00DC5018" w:rsidRPr="007847E3" w:rsidRDefault="00DC5018" w:rsidP="00A7575D">
            <w:pPr>
              <w:rPr>
                <w:rFonts w:cs="Arial"/>
                <w:sz w:val="20"/>
                <w:szCs w:val="20"/>
              </w:rPr>
            </w:pPr>
            <w:r w:rsidRPr="007847E3">
              <w:rPr>
                <w:rFonts w:cs="Arial"/>
                <w:sz w:val="20"/>
                <w:szCs w:val="20"/>
              </w:rPr>
              <w:t>Selection Process</w:t>
            </w:r>
          </w:p>
          <w:p w:rsidR="00DC5018" w:rsidRPr="007847E3" w:rsidRDefault="00DC5018" w:rsidP="00A7575D">
            <w:pPr>
              <w:rPr>
                <w:rFonts w:cs="Arial"/>
                <w:sz w:val="20"/>
                <w:szCs w:val="20"/>
              </w:rPr>
            </w:pPr>
            <w:r w:rsidRPr="007847E3">
              <w:rPr>
                <w:rFonts w:cs="Arial"/>
                <w:sz w:val="20"/>
                <w:szCs w:val="20"/>
              </w:rPr>
              <w:t>Pre-employment checks</w:t>
            </w:r>
          </w:p>
          <w:p w:rsidR="00DC5018" w:rsidRPr="007847E3" w:rsidRDefault="00DC5018" w:rsidP="00A7575D">
            <w:pPr>
              <w:rPr>
                <w:rFonts w:cs="Arial"/>
                <w:sz w:val="20"/>
                <w:szCs w:val="20"/>
              </w:rPr>
            </w:pPr>
          </w:p>
        </w:tc>
      </w:tr>
      <w:tr w:rsidR="00DC5018" w:rsidRPr="007847E3"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DC5018" w:rsidRPr="007847E3" w:rsidRDefault="00DC5018" w:rsidP="00A7575D">
            <w:pPr>
              <w:rPr>
                <w:rFonts w:cs="Arial"/>
                <w:b/>
                <w:sz w:val="22"/>
              </w:rPr>
            </w:pPr>
            <w:r w:rsidRPr="007847E3">
              <w:rPr>
                <w:rFonts w:cs="Arial"/>
                <w:b/>
                <w:sz w:val="22"/>
              </w:rPr>
              <w:t>Skills/Knowledge</w:t>
            </w:r>
          </w:p>
        </w:tc>
        <w:tc>
          <w:tcPr>
            <w:tcW w:w="5199" w:type="dxa"/>
            <w:tcBorders>
              <w:left w:val="single" w:sz="4" w:space="0" w:color="auto"/>
            </w:tcBorders>
          </w:tcPr>
          <w:p w:rsidR="009F66DA" w:rsidRPr="00130789" w:rsidRDefault="009F66DA" w:rsidP="009B5A91">
            <w:pPr>
              <w:pStyle w:val="ListParagraph"/>
              <w:numPr>
                <w:ilvl w:val="0"/>
                <w:numId w:val="35"/>
              </w:numPr>
              <w:rPr>
                <w:sz w:val="22"/>
              </w:rPr>
            </w:pPr>
            <w:r w:rsidRPr="00130789">
              <w:rPr>
                <w:sz w:val="22"/>
              </w:rPr>
              <w:t>Effective communication and interpersonal skills</w:t>
            </w:r>
          </w:p>
          <w:p w:rsidR="00DC5018" w:rsidRPr="009B5A91" w:rsidRDefault="009F66DA" w:rsidP="009B5A91">
            <w:pPr>
              <w:numPr>
                <w:ilvl w:val="0"/>
                <w:numId w:val="35"/>
              </w:numPr>
              <w:rPr>
                <w:rFonts w:cs="Arial"/>
                <w:sz w:val="22"/>
              </w:rPr>
            </w:pPr>
            <w:r w:rsidRPr="00130789">
              <w:rPr>
                <w:sz w:val="22"/>
              </w:rPr>
              <w:t>Highly organised</w:t>
            </w:r>
          </w:p>
          <w:p w:rsidR="009B5A91" w:rsidRPr="00CE26CF" w:rsidRDefault="009B5A91" w:rsidP="009B5A91">
            <w:pPr>
              <w:pStyle w:val="Footer"/>
              <w:numPr>
                <w:ilvl w:val="0"/>
                <w:numId w:val="35"/>
              </w:numPr>
              <w:tabs>
                <w:tab w:val="clear" w:pos="4513"/>
                <w:tab w:val="clear" w:pos="9026"/>
              </w:tabs>
              <w:rPr>
                <w:sz w:val="22"/>
              </w:rPr>
            </w:pPr>
            <w:r w:rsidRPr="00CE26CF">
              <w:rPr>
                <w:sz w:val="22"/>
              </w:rPr>
              <w:t>The ability to converse at ease with customers and provide advice in accurate spoken English is essential for the post</w:t>
            </w:r>
          </w:p>
          <w:p w:rsidR="009B5A91" w:rsidRPr="00CE26CF" w:rsidRDefault="009B5A91" w:rsidP="009B5A91">
            <w:pPr>
              <w:ind w:left="720"/>
              <w:rPr>
                <w:sz w:val="22"/>
              </w:rPr>
            </w:pPr>
          </w:p>
          <w:p w:rsidR="009B5A91" w:rsidRPr="00DC5018" w:rsidRDefault="009B5A91" w:rsidP="009B5A91">
            <w:pPr>
              <w:rPr>
                <w:rFonts w:cs="Arial"/>
                <w:sz w:val="22"/>
              </w:rPr>
            </w:pPr>
          </w:p>
        </w:tc>
        <w:tc>
          <w:tcPr>
            <w:tcW w:w="5400" w:type="dxa"/>
          </w:tcPr>
          <w:p w:rsidR="00DC5018" w:rsidRPr="00DC5018" w:rsidRDefault="00DC5018" w:rsidP="00DC5018">
            <w:pPr>
              <w:pStyle w:val="aHeaderLevel3"/>
              <w:numPr>
                <w:ilvl w:val="0"/>
                <w:numId w:val="35"/>
              </w:numPr>
              <w:rPr>
                <w:rFonts w:ascii="Arial" w:hAnsi="Arial" w:cs="Arial"/>
                <w:b w:val="0"/>
                <w:sz w:val="22"/>
                <w:szCs w:val="22"/>
              </w:rPr>
            </w:pPr>
            <w:r w:rsidRPr="00DC5018">
              <w:rPr>
                <w:rFonts w:ascii="Arial" w:hAnsi="Arial" w:cs="Arial"/>
                <w:b w:val="0"/>
                <w:color w:val="000000"/>
                <w:sz w:val="22"/>
                <w:szCs w:val="22"/>
              </w:rPr>
              <w:t>An interest in theatre and the arts</w:t>
            </w:r>
          </w:p>
          <w:p w:rsidR="00DC5018" w:rsidRPr="00DC5018" w:rsidRDefault="00DC5018" w:rsidP="006C428E">
            <w:pPr>
              <w:pStyle w:val="aHeaderLevel3"/>
              <w:numPr>
                <w:ilvl w:val="0"/>
                <w:numId w:val="0"/>
              </w:numPr>
              <w:rPr>
                <w:rFonts w:ascii="Arial" w:hAnsi="Arial" w:cs="Arial"/>
                <w:b w:val="0"/>
                <w:sz w:val="22"/>
                <w:szCs w:val="22"/>
              </w:rPr>
            </w:pPr>
          </w:p>
        </w:tc>
        <w:tc>
          <w:tcPr>
            <w:tcW w:w="2340" w:type="dxa"/>
          </w:tcPr>
          <w:p w:rsidR="00DC5018" w:rsidRPr="007847E3" w:rsidRDefault="00DC5018" w:rsidP="00A7575D">
            <w:pPr>
              <w:rPr>
                <w:rFonts w:cs="Arial"/>
                <w:sz w:val="20"/>
                <w:szCs w:val="20"/>
              </w:rPr>
            </w:pPr>
            <w:r w:rsidRPr="007847E3">
              <w:rPr>
                <w:rFonts w:cs="Arial"/>
                <w:sz w:val="20"/>
                <w:szCs w:val="20"/>
              </w:rPr>
              <w:t>Application form</w:t>
            </w:r>
          </w:p>
          <w:p w:rsidR="00DC5018" w:rsidRPr="007847E3" w:rsidRDefault="00DC5018" w:rsidP="00A7575D">
            <w:pPr>
              <w:rPr>
                <w:rFonts w:cs="Arial"/>
                <w:sz w:val="20"/>
                <w:szCs w:val="20"/>
              </w:rPr>
            </w:pPr>
            <w:r w:rsidRPr="007847E3">
              <w:rPr>
                <w:rFonts w:cs="Arial"/>
                <w:sz w:val="20"/>
                <w:szCs w:val="20"/>
              </w:rPr>
              <w:t>Selection Process</w:t>
            </w:r>
          </w:p>
          <w:p w:rsidR="00DC5018" w:rsidRPr="007847E3" w:rsidRDefault="00DC5018" w:rsidP="00A7575D">
            <w:pPr>
              <w:rPr>
                <w:rFonts w:cs="Arial"/>
                <w:sz w:val="20"/>
                <w:szCs w:val="20"/>
              </w:rPr>
            </w:pPr>
            <w:r w:rsidRPr="007847E3">
              <w:rPr>
                <w:rFonts w:cs="Arial"/>
                <w:sz w:val="20"/>
                <w:szCs w:val="20"/>
              </w:rPr>
              <w:t>Pre-employment checks</w:t>
            </w:r>
          </w:p>
          <w:p w:rsidR="00DC5018" w:rsidRPr="007847E3" w:rsidRDefault="00DC5018" w:rsidP="00A7575D">
            <w:pPr>
              <w:rPr>
                <w:rFonts w:cs="Arial"/>
                <w:sz w:val="20"/>
                <w:szCs w:val="20"/>
              </w:rPr>
            </w:pPr>
          </w:p>
        </w:tc>
      </w:tr>
      <w:tr w:rsidR="00DC5018"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DC5018" w:rsidRPr="007847E3" w:rsidRDefault="00DC5018" w:rsidP="00A7575D">
            <w:pPr>
              <w:rPr>
                <w:rFonts w:cs="Arial"/>
                <w:b/>
                <w:sz w:val="22"/>
              </w:rPr>
            </w:pPr>
            <w:r w:rsidRPr="007847E3">
              <w:rPr>
                <w:rFonts w:cs="Arial"/>
                <w:b/>
                <w:sz w:val="22"/>
              </w:rPr>
              <w:t>Personal Qualities</w:t>
            </w:r>
          </w:p>
        </w:tc>
        <w:tc>
          <w:tcPr>
            <w:tcW w:w="5199" w:type="dxa"/>
            <w:tcBorders>
              <w:left w:val="single" w:sz="4" w:space="0" w:color="auto"/>
            </w:tcBorders>
          </w:tcPr>
          <w:p w:rsidR="00DC5018" w:rsidRDefault="00DC5018" w:rsidP="000349D9">
            <w:pPr>
              <w:numPr>
                <w:ilvl w:val="0"/>
                <w:numId w:val="13"/>
              </w:numPr>
              <w:tabs>
                <w:tab w:val="clear" w:pos="360"/>
              </w:tabs>
              <w:ind w:left="443" w:hanging="425"/>
              <w:rPr>
                <w:sz w:val="22"/>
              </w:rPr>
            </w:pPr>
            <w:r w:rsidRPr="00DC5018">
              <w:rPr>
                <w:sz w:val="22"/>
              </w:rPr>
              <w:t>May be required to w</w:t>
            </w:r>
            <w:smartTag w:uri="urn:schemas-microsoft-com:office:smarttags" w:element="PersonName">
              <w:r w:rsidRPr="00DC5018">
                <w:rPr>
                  <w:sz w:val="22"/>
                </w:rPr>
                <w:t>or</w:t>
              </w:r>
            </w:smartTag>
            <w:r w:rsidRPr="00DC5018">
              <w:rPr>
                <w:sz w:val="22"/>
              </w:rPr>
              <w:t>k outside of n</w:t>
            </w:r>
            <w:smartTag w:uri="urn:schemas-microsoft-com:office:smarttags" w:element="PersonName">
              <w:r w:rsidRPr="00DC5018">
                <w:rPr>
                  <w:sz w:val="22"/>
                </w:rPr>
                <w:t>or</w:t>
              </w:r>
            </w:smartTag>
            <w:r w:rsidRPr="00DC5018">
              <w:rPr>
                <w:sz w:val="22"/>
              </w:rPr>
              <w:t>mal office hours.</w:t>
            </w:r>
          </w:p>
          <w:p w:rsidR="00DC5018" w:rsidRPr="00DC5018" w:rsidRDefault="00DC5018" w:rsidP="000349D9">
            <w:pPr>
              <w:numPr>
                <w:ilvl w:val="0"/>
                <w:numId w:val="35"/>
              </w:numPr>
              <w:tabs>
                <w:tab w:val="clear" w:pos="360"/>
              </w:tabs>
              <w:ind w:left="443" w:hanging="425"/>
              <w:rPr>
                <w:sz w:val="22"/>
              </w:rPr>
            </w:pPr>
            <w:r w:rsidRPr="00DC5018">
              <w:rPr>
                <w:sz w:val="22"/>
              </w:rPr>
              <w:t>Ability to work</w:t>
            </w:r>
            <w:r>
              <w:rPr>
                <w:sz w:val="22"/>
              </w:rPr>
              <w:t xml:space="preserve"> as part of a team</w:t>
            </w:r>
          </w:p>
          <w:p w:rsidR="009F66DA" w:rsidRDefault="009F66DA" w:rsidP="000349D9">
            <w:pPr>
              <w:numPr>
                <w:ilvl w:val="0"/>
                <w:numId w:val="13"/>
              </w:numPr>
              <w:tabs>
                <w:tab w:val="clear" w:pos="360"/>
              </w:tabs>
              <w:ind w:left="443" w:hanging="425"/>
              <w:rPr>
                <w:sz w:val="22"/>
              </w:rPr>
            </w:pPr>
            <w:r>
              <w:rPr>
                <w:sz w:val="22"/>
              </w:rPr>
              <w:t>Ability to use initiative</w:t>
            </w:r>
          </w:p>
          <w:p w:rsidR="009F66DA" w:rsidRDefault="009F66DA" w:rsidP="000349D9">
            <w:pPr>
              <w:numPr>
                <w:ilvl w:val="0"/>
                <w:numId w:val="13"/>
              </w:numPr>
              <w:tabs>
                <w:tab w:val="clear" w:pos="360"/>
              </w:tabs>
              <w:ind w:left="443" w:hanging="425"/>
              <w:rPr>
                <w:sz w:val="22"/>
              </w:rPr>
            </w:pPr>
            <w:r>
              <w:rPr>
                <w:sz w:val="22"/>
              </w:rPr>
              <w:t xml:space="preserve">Flexible approach </w:t>
            </w:r>
          </w:p>
          <w:p w:rsidR="00DC5018" w:rsidRPr="00DC5018" w:rsidRDefault="00DC5018" w:rsidP="000349D9">
            <w:pPr>
              <w:ind w:left="443" w:hanging="425"/>
              <w:rPr>
                <w:sz w:val="22"/>
              </w:rPr>
            </w:pPr>
          </w:p>
          <w:p w:rsidR="00DC5018" w:rsidRPr="00DC5018" w:rsidRDefault="00DC5018" w:rsidP="000349D9">
            <w:pPr>
              <w:pStyle w:val="aHeaderLevel3"/>
              <w:numPr>
                <w:ilvl w:val="0"/>
                <w:numId w:val="0"/>
              </w:numPr>
              <w:ind w:left="443" w:hanging="425"/>
              <w:rPr>
                <w:rFonts w:ascii="Arial" w:hAnsi="Arial" w:cs="Arial"/>
                <w:sz w:val="22"/>
                <w:szCs w:val="22"/>
              </w:rPr>
            </w:pPr>
          </w:p>
        </w:tc>
        <w:tc>
          <w:tcPr>
            <w:tcW w:w="5400" w:type="dxa"/>
          </w:tcPr>
          <w:p w:rsidR="00DC5018" w:rsidRPr="00DC5018" w:rsidRDefault="00DC5018" w:rsidP="006C428E">
            <w:pPr>
              <w:pStyle w:val="aHeaderLevel3"/>
              <w:numPr>
                <w:ilvl w:val="0"/>
                <w:numId w:val="0"/>
              </w:numPr>
              <w:rPr>
                <w:rFonts w:ascii="Arial" w:hAnsi="Arial" w:cs="Arial"/>
                <w:sz w:val="22"/>
                <w:szCs w:val="22"/>
              </w:rPr>
            </w:pPr>
          </w:p>
        </w:tc>
        <w:tc>
          <w:tcPr>
            <w:tcW w:w="2340" w:type="dxa"/>
          </w:tcPr>
          <w:p w:rsidR="00DC5018" w:rsidRPr="007847E3" w:rsidRDefault="00DC5018" w:rsidP="00A7575D">
            <w:pPr>
              <w:rPr>
                <w:rFonts w:cs="Arial"/>
                <w:sz w:val="20"/>
                <w:szCs w:val="20"/>
              </w:rPr>
            </w:pPr>
            <w:r w:rsidRPr="007847E3">
              <w:rPr>
                <w:rFonts w:cs="Arial"/>
                <w:sz w:val="20"/>
                <w:szCs w:val="20"/>
              </w:rPr>
              <w:t>Application form</w:t>
            </w:r>
          </w:p>
          <w:p w:rsidR="00DC5018" w:rsidRPr="007847E3" w:rsidRDefault="00DC5018" w:rsidP="00A7575D">
            <w:pPr>
              <w:rPr>
                <w:rFonts w:cs="Arial"/>
                <w:sz w:val="20"/>
                <w:szCs w:val="20"/>
              </w:rPr>
            </w:pPr>
            <w:r w:rsidRPr="007847E3">
              <w:rPr>
                <w:rFonts w:cs="Arial"/>
                <w:sz w:val="20"/>
                <w:szCs w:val="20"/>
              </w:rPr>
              <w:t>Selection Process</w:t>
            </w:r>
          </w:p>
          <w:p w:rsidR="00DC5018" w:rsidRPr="007847E3" w:rsidRDefault="00DC5018" w:rsidP="00A7575D">
            <w:pPr>
              <w:rPr>
                <w:rFonts w:cs="Arial"/>
                <w:sz w:val="20"/>
                <w:szCs w:val="20"/>
              </w:rPr>
            </w:pPr>
            <w:r w:rsidRPr="007847E3">
              <w:rPr>
                <w:rFonts w:cs="Arial"/>
                <w:sz w:val="20"/>
                <w:szCs w:val="20"/>
              </w:rPr>
              <w:t>Pre-employment checks</w:t>
            </w:r>
          </w:p>
          <w:p w:rsidR="00DC5018" w:rsidRPr="007847E3" w:rsidRDefault="00DC5018"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sectPr w:rsidR="00A67BAC" w:rsidRPr="007847E3"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5C" w:rsidRDefault="00AA075C" w:rsidP="0077606C">
      <w:r>
        <w:separator/>
      </w:r>
    </w:p>
  </w:endnote>
  <w:endnote w:type="continuationSeparator" w:id="0">
    <w:p w:rsidR="00AA075C" w:rsidRDefault="00AA075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5D72B5" w:rsidP="00A7575D">
          <w:pPr>
            <w:pStyle w:val="Footer"/>
            <w:rPr>
              <w:sz w:val="16"/>
              <w:szCs w:val="16"/>
            </w:rPr>
          </w:pPr>
          <w:r>
            <w:rPr>
              <w:sz w:val="16"/>
              <w:szCs w:val="16"/>
            </w:rPr>
            <w:t>V</w:t>
          </w:r>
          <w:r w:rsidR="00C871E5">
            <w:rPr>
              <w:sz w:val="16"/>
              <w:szCs w:val="16"/>
            </w:rPr>
            <w:t>1</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C871E5" w:rsidP="00A7575D">
          <w:pPr>
            <w:pStyle w:val="Footer"/>
            <w:rPr>
              <w:sz w:val="16"/>
              <w:szCs w:val="16"/>
            </w:rPr>
          </w:pPr>
          <w:r>
            <w:rPr>
              <w:sz w:val="16"/>
              <w:szCs w:val="16"/>
            </w:rPr>
            <w:t>Deborah Holmes</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Default="005D72B5" w:rsidP="00A7575D">
          <w:pPr>
            <w:pStyle w:val="Footer"/>
            <w:rPr>
              <w:sz w:val="16"/>
              <w:szCs w:val="16"/>
            </w:rPr>
          </w:pPr>
          <w:r>
            <w:rPr>
              <w:sz w:val="16"/>
              <w:szCs w:val="16"/>
            </w:rPr>
            <w:t>30 July</w:t>
          </w:r>
          <w:r w:rsidR="00C871E5">
            <w:rPr>
              <w:sz w:val="16"/>
              <w:szCs w:val="16"/>
            </w:rPr>
            <w:t xml:space="preserve"> 2015</w:t>
          </w:r>
        </w:p>
        <w:p w:rsidR="009B5A91" w:rsidRDefault="009B5A91" w:rsidP="00A7575D">
          <w:pPr>
            <w:pStyle w:val="Footer"/>
            <w:rPr>
              <w:sz w:val="16"/>
              <w:szCs w:val="16"/>
            </w:rPr>
          </w:pPr>
          <w:r>
            <w:rPr>
              <w:sz w:val="16"/>
              <w:szCs w:val="16"/>
            </w:rPr>
            <w:t>Update re. Fluency Duty CD/EA 23.10.17</w:t>
          </w:r>
        </w:p>
        <w:p w:rsidR="0000794E" w:rsidRPr="008D5868" w:rsidRDefault="0000794E" w:rsidP="00A7575D">
          <w:pPr>
            <w:pStyle w:val="Footer"/>
            <w:rPr>
              <w:sz w:val="16"/>
              <w:szCs w:val="16"/>
            </w:rPr>
          </w:pPr>
          <w:r>
            <w:rPr>
              <w:sz w:val="16"/>
              <w:szCs w:val="16"/>
            </w:rPr>
            <w:t>Update ICT/Food Hygiene Cert</w:t>
          </w:r>
          <w:r w:rsidR="00355C95">
            <w:rPr>
              <w:sz w:val="16"/>
              <w:szCs w:val="16"/>
            </w:rPr>
            <w:t xml:space="preserve">/Locations </w:t>
          </w:r>
          <w:r>
            <w:rPr>
              <w:sz w:val="16"/>
              <w:szCs w:val="16"/>
            </w:rPr>
            <w:t>KFS/EA 14.8.19</w:t>
          </w:r>
          <w:r w:rsidR="00680F40">
            <w:rPr>
              <w:sz w:val="16"/>
              <w:szCs w:val="16"/>
            </w:rPr>
            <w:t xml:space="preserve"> Updated Food Hygiene 16/8/19 LG</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C871E5" w:rsidP="00A7575D">
          <w:pPr>
            <w:pStyle w:val="Footer"/>
            <w:rPr>
              <w:sz w:val="16"/>
              <w:szCs w:val="16"/>
            </w:rPr>
          </w:pPr>
          <w:r>
            <w:rPr>
              <w:sz w:val="16"/>
              <w:szCs w:val="16"/>
            </w:rPr>
            <w:t>HR</w:t>
          </w: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5C" w:rsidRDefault="00AA075C" w:rsidP="0077606C">
      <w:r>
        <w:separator/>
      </w:r>
    </w:p>
  </w:footnote>
  <w:footnote w:type="continuationSeparator" w:id="0">
    <w:p w:rsidR="00AA075C" w:rsidRDefault="00AA075C"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C27804" w:rsidP="00A7575D">
          <w:pPr>
            <w:pStyle w:val="Header"/>
            <w:rPr>
              <w:b/>
              <w:sz w:val="16"/>
              <w:szCs w:val="16"/>
            </w:rPr>
          </w:pPr>
          <w:r>
            <w:rPr>
              <w:b/>
              <w:sz w:val="16"/>
              <w:szCs w:val="16"/>
            </w:rPr>
            <w:t>Regeneration and Local</w:t>
          </w:r>
          <w:r w:rsidR="00C871E5">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493B38" w:rsidP="00A7575D">
          <w:pPr>
            <w:pStyle w:val="Header"/>
            <w:rPr>
              <w:b/>
              <w:sz w:val="16"/>
              <w:szCs w:val="16"/>
            </w:rPr>
          </w:pPr>
          <w:r>
            <w:rPr>
              <w:b/>
              <w:sz w:val="16"/>
              <w:szCs w:val="16"/>
            </w:rPr>
            <w:t xml:space="preserve">Culture &amp; Sport </w:t>
          </w:r>
        </w:p>
      </w:tc>
    </w:tr>
  </w:tbl>
  <w:p w:rsidR="00FC3F28" w:rsidRDefault="00D7552A">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D7552A">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680F40">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D7552A">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0573"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6C3"/>
    <w:multiLevelType w:val="hybridMultilevel"/>
    <w:tmpl w:val="22A8E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D2465"/>
    <w:multiLevelType w:val="hybridMultilevel"/>
    <w:tmpl w:val="0D9C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5000A"/>
    <w:multiLevelType w:val="hybridMultilevel"/>
    <w:tmpl w:val="765A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6"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86151"/>
    <w:multiLevelType w:val="hybridMultilevel"/>
    <w:tmpl w:val="BFE2C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8F1798"/>
    <w:multiLevelType w:val="hybridMultilevel"/>
    <w:tmpl w:val="9C120F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6"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EA60AD"/>
    <w:multiLevelType w:val="hybridMultilevel"/>
    <w:tmpl w:val="16E46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477A5096"/>
    <w:multiLevelType w:val="hybridMultilevel"/>
    <w:tmpl w:val="D256C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89C1CFD"/>
    <w:multiLevelType w:val="hybridMultilevel"/>
    <w:tmpl w:val="BA4C6F3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D600539"/>
    <w:multiLevelType w:val="multilevel"/>
    <w:tmpl w:val="72105C7E"/>
    <w:lvl w:ilvl="0">
      <w:start w:val="1"/>
      <w:numFmt w:val="decimal"/>
      <w:lvlText w:val="%1."/>
      <w:lvlJc w:val="left"/>
      <w:pPr>
        <w:tabs>
          <w:tab w:val="num" w:pos="794"/>
        </w:tabs>
        <w:ind w:left="794" w:hanging="794"/>
      </w:pPr>
      <w:rPr>
        <w:rFonts w:ascii="Trebuchet MS" w:hAnsi="Trebuchet MS" w:hint="default"/>
        <w:b/>
        <w:i w:val="0"/>
        <w:sz w:val="36"/>
        <w:szCs w:val="36"/>
      </w:rPr>
    </w:lvl>
    <w:lvl w:ilvl="1">
      <w:start w:val="1"/>
      <w:numFmt w:val="decimal"/>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C7009"/>
    <w:multiLevelType w:val="hybridMultilevel"/>
    <w:tmpl w:val="9FE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516BD"/>
    <w:multiLevelType w:val="hybridMultilevel"/>
    <w:tmpl w:val="B786420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9"/>
  </w:num>
  <w:num w:numId="3">
    <w:abstractNumId w:val="21"/>
  </w:num>
  <w:num w:numId="4">
    <w:abstractNumId w:val="20"/>
  </w:num>
  <w:num w:numId="5">
    <w:abstractNumId w:val="17"/>
  </w:num>
  <w:num w:numId="6">
    <w:abstractNumId w:val="25"/>
  </w:num>
  <w:num w:numId="7">
    <w:abstractNumId w:val="3"/>
  </w:num>
  <w:num w:numId="8">
    <w:abstractNumId w:val="14"/>
  </w:num>
  <w:num w:numId="9">
    <w:abstractNumId w:val="8"/>
  </w:num>
  <w:num w:numId="10">
    <w:abstractNumId w:val="22"/>
  </w:num>
  <w:num w:numId="11">
    <w:abstractNumId w:val="24"/>
  </w:num>
  <w:num w:numId="12">
    <w:abstractNumId w:val="12"/>
  </w:num>
  <w:num w:numId="13">
    <w:abstractNumId w:val="1"/>
  </w:num>
  <w:num w:numId="14">
    <w:abstractNumId w:val="19"/>
  </w:num>
  <w:num w:numId="15">
    <w:abstractNumId w:val="32"/>
  </w:num>
  <w:num w:numId="16">
    <w:abstractNumId w:val="27"/>
  </w:num>
  <w:num w:numId="17">
    <w:abstractNumId w:val="34"/>
  </w:num>
  <w:num w:numId="18">
    <w:abstractNumId w:val="38"/>
  </w:num>
  <w:num w:numId="19">
    <w:abstractNumId w:val="6"/>
  </w:num>
  <w:num w:numId="20">
    <w:abstractNumId w:val="7"/>
  </w:num>
  <w:num w:numId="21">
    <w:abstractNumId w:val="5"/>
  </w:num>
  <w:num w:numId="22">
    <w:abstractNumId w:val="10"/>
  </w:num>
  <w:num w:numId="23">
    <w:abstractNumId w:val="37"/>
  </w:num>
  <w:num w:numId="24">
    <w:abstractNumId w:val="1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26"/>
  </w:num>
  <w:num w:numId="30">
    <w:abstractNumId w:val="11"/>
  </w:num>
  <w:num w:numId="31">
    <w:abstractNumId w:val="9"/>
    <w:lvlOverride w:ilvl="0">
      <w:startOverride w:val="4"/>
    </w:lvlOverride>
    <w:lvlOverride w:ilvl="1">
      <w:startOverride w:val="13"/>
    </w:lvlOverride>
  </w:num>
  <w:num w:numId="32">
    <w:abstractNumId w:val="29"/>
  </w:num>
  <w:num w:numId="33">
    <w:abstractNumId w:val="0"/>
  </w:num>
  <w:num w:numId="34">
    <w:abstractNumId w:val="31"/>
  </w:num>
  <w:num w:numId="35">
    <w:abstractNumId w:val="36"/>
  </w:num>
  <w:num w:numId="36">
    <w:abstractNumId w:val="4"/>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5"/>
  </w:num>
  <w:num w:numId="4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52A"/>
    <w:rsid w:val="0000794E"/>
    <w:rsid w:val="000205BA"/>
    <w:rsid w:val="00031BD4"/>
    <w:rsid w:val="00034130"/>
    <w:rsid w:val="000349D9"/>
    <w:rsid w:val="00053E65"/>
    <w:rsid w:val="00056503"/>
    <w:rsid w:val="00070BC1"/>
    <w:rsid w:val="00073496"/>
    <w:rsid w:val="000A28A5"/>
    <w:rsid w:val="000A54BB"/>
    <w:rsid w:val="000C58B0"/>
    <w:rsid w:val="000C7062"/>
    <w:rsid w:val="000D614B"/>
    <w:rsid w:val="000E1391"/>
    <w:rsid w:val="000E1C93"/>
    <w:rsid w:val="001123C3"/>
    <w:rsid w:val="00143767"/>
    <w:rsid w:val="00144201"/>
    <w:rsid w:val="001623F5"/>
    <w:rsid w:val="001660DA"/>
    <w:rsid w:val="00173195"/>
    <w:rsid w:val="00192691"/>
    <w:rsid w:val="001948FB"/>
    <w:rsid w:val="001A4119"/>
    <w:rsid w:val="001B3233"/>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102C"/>
    <w:rsid w:val="00250D61"/>
    <w:rsid w:val="002659ED"/>
    <w:rsid w:val="00283387"/>
    <w:rsid w:val="00287AE6"/>
    <w:rsid w:val="002A062A"/>
    <w:rsid w:val="002B3435"/>
    <w:rsid w:val="002E7A9D"/>
    <w:rsid w:val="002E7BC7"/>
    <w:rsid w:val="002F3062"/>
    <w:rsid w:val="002F7E8C"/>
    <w:rsid w:val="00304497"/>
    <w:rsid w:val="00336DB5"/>
    <w:rsid w:val="00340F6B"/>
    <w:rsid w:val="0035119F"/>
    <w:rsid w:val="00353A9F"/>
    <w:rsid w:val="00355C95"/>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86962"/>
    <w:rsid w:val="00493B38"/>
    <w:rsid w:val="004B5A78"/>
    <w:rsid w:val="004F5435"/>
    <w:rsid w:val="004F5E9A"/>
    <w:rsid w:val="005049D2"/>
    <w:rsid w:val="00515B19"/>
    <w:rsid w:val="0052110C"/>
    <w:rsid w:val="00526A7B"/>
    <w:rsid w:val="00535800"/>
    <w:rsid w:val="00542F17"/>
    <w:rsid w:val="005528A3"/>
    <w:rsid w:val="005578F1"/>
    <w:rsid w:val="0056786F"/>
    <w:rsid w:val="00573099"/>
    <w:rsid w:val="005759B0"/>
    <w:rsid w:val="005773BD"/>
    <w:rsid w:val="005A13CC"/>
    <w:rsid w:val="005B67FD"/>
    <w:rsid w:val="005C0C10"/>
    <w:rsid w:val="005C7B57"/>
    <w:rsid w:val="005D5FA3"/>
    <w:rsid w:val="005D72B5"/>
    <w:rsid w:val="005F42BD"/>
    <w:rsid w:val="005F5A06"/>
    <w:rsid w:val="0062124F"/>
    <w:rsid w:val="00623C92"/>
    <w:rsid w:val="00627339"/>
    <w:rsid w:val="00633326"/>
    <w:rsid w:val="0063427C"/>
    <w:rsid w:val="00643214"/>
    <w:rsid w:val="006714D8"/>
    <w:rsid w:val="00672AF4"/>
    <w:rsid w:val="0068046B"/>
    <w:rsid w:val="00680F40"/>
    <w:rsid w:val="00682444"/>
    <w:rsid w:val="00690849"/>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1E02"/>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B5A91"/>
    <w:rsid w:val="009C2757"/>
    <w:rsid w:val="009C73E4"/>
    <w:rsid w:val="009D4D6E"/>
    <w:rsid w:val="009D5809"/>
    <w:rsid w:val="009E27B5"/>
    <w:rsid w:val="009F20C6"/>
    <w:rsid w:val="009F66DA"/>
    <w:rsid w:val="009F7F8E"/>
    <w:rsid w:val="00A13BB0"/>
    <w:rsid w:val="00A212C7"/>
    <w:rsid w:val="00A30521"/>
    <w:rsid w:val="00A3129F"/>
    <w:rsid w:val="00A3622E"/>
    <w:rsid w:val="00A67BAC"/>
    <w:rsid w:val="00A67C49"/>
    <w:rsid w:val="00A7575D"/>
    <w:rsid w:val="00A86BAF"/>
    <w:rsid w:val="00A87CC6"/>
    <w:rsid w:val="00A9568A"/>
    <w:rsid w:val="00AA075C"/>
    <w:rsid w:val="00AC65B5"/>
    <w:rsid w:val="00AC6ABE"/>
    <w:rsid w:val="00AD1383"/>
    <w:rsid w:val="00AE3F0C"/>
    <w:rsid w:val="00AF3BF4"/>
    <w:rsid w:val="00AF48DC"/>
    <w:rsid w:val="00B00C05"/>
    <w:rsid w:val="00B018EB"/>
    <w:rsid w:val="00B05678"/>
    <w:rsid w:val="00B11826"/>
    <w:rsid w:val="00B128A3"/>
    <w:rsid w:val="00B3122A"/>
    <w:rsid w:val="00B53C47"/>
    <w:rsid w:val="00B57170"/>
    <w:rsid w:val="00B70176"/>
    <w:rsid w:val="00BB3C5D"/>
    <w:rsid w:val="00BC6664"/>
    <w:rsid w:val="00BE3504"/>
    <w:rsid w:val="00BF7E88"/>
    <w:rsid w:val="00C22FDC"/>
    <w:rsid w:val="00C2471F"/>
    <w:rsid w:val="00C24EE9"/>
    <w:rsid w:val="00C27804"/>
    <w:rsid w:val="00C27A6F"/>
    <w:rsid w:val="00C30CD5"/>
    <w:rsid w:val="00C602E5"/>
    <w:rsid w:val="00C871E5"/>
    <w:rsid w:val="00CB3F84"/>
    <w:rsid w:val="00CC5AFA"/>
    <w:rsid w:val="00CE076D"/>
    <w:rsid w:val="00CF013A"/>
    <w:rsid w:val="00CF09D5"/>
    <w:rsid w:val="00CF3BF8"/>
    <w:rsid w:val="00D208E1"/>
    <w:rsid w:val="00D720CC"/>
    <w:rsid w:val="00D7552A"/>
    <w:rsid w:val="00D8718F"/>
    <w:rsid w:val="00D943DA"/>
    <w:rsid w:val="00D95846"/>
    <w:rsid w:val="00DB751D"/>
    <w:rsid w:val="00DC5018"/>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35FD2"/>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0F0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14:docId w14:val="29927306"/>
  <w15:docId w15:val="{6C1B6DC3-B21C-4154-9CE1-C854BD16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uiPriority w:val="99"/>
    <w:rsid w:val="0077606C"/>
    <w:pPr>
      <w:tabs>
        <w:tab w:val="center" w:pos="4513"/>
        <w:tab w:val="right" w:pos="9026"/>
      </w:tabs>
    </w:pPr>
  </w:style>
  <w:style w:type="character" w:customStyle="1" w:styleId="FooterChar">
    <w:name w:val="Footer Char"/>
    <w:link w:val="Footer"/>
    <w:uiPriority w:val="99"/>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allison\AppData\Local\Microsoft\Windows\Temporary%20Internet%20Files\Content.IE5\434C8SW9\Job%20Description%20examp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4E87-9740-4B57-8CDD-BCEEFE69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 (1).dot</Template>
  <TotalTime>12</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Allison</dc:creator>
  <cp:lastModifiedBy>Lisa Grady</cp:lastModifiedBy>
  <cp:revision>4</cp:revision>
  <cp:lastPrinted>2012-11-27T11:18:00Z</cp:lastPrinted>
  <dcterms:created xsi:type="dcterms:W3CDTF">2019-08-14T08:11:00Z</dcterms:created>
  <dcterms:modified xsi:type="dcterms:W3CDTF">2019-08-16T09:09:00Z</dcterms:modified>
</cp:coreProperties>
</file>